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DEE9B" w14:textId="77777777" w:rsidR="00120B5D" w:rsidRPr="0087738B" w:rsidRDefault="00120B5D" w:rsidP="00120B5D">
      <w:pPr>
        <w:pStyle w:val="Header"/>
        <w:rPr>
          <w:rFonts w:ascii="Calibri" w:hAnsi="Calibri" w:cs="Calibri"/>
        </w:rPr>
      </w:pPr>
      <w:r w:rsidRPr="0087738B">
        <w:rPr>
          <w:rFonts w:ascii="Calibri" w:hAnsi="Calibri" w:cs="Calibri"/>
          <w:noProof/>
        </w:rPr>
        <w:drawing>
          <wp:inline distT="0" distB="0" distL="0" distR="0" wp14:anchorId="452C8133" wp14:editId="57655C7D">
            <wp:extent cx="717550" cy="717550"/>
            <wp:effectExtent l="0" t="0" r="6350" b="6350"/>
            <wp:docPr id="1" name="Picture 1" descr="Image result for EAAF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AAFP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p w14:paraId="51D7A86B" w14:textId="29862C8F" w:rsidR="00120B5D" w:rsidRDefault="00120B5D" w:rsidP="00120B5D">
      <w:pPr>
        <w:jc w:val="center"/>
        <w:rPr>
          <w:rFonts w:ascii="Calibri" w:hAnsi="Calibri" w:cs="Calibri"/>
          <w:b/>
        </w:rPr>
      </w:pPr>
      <w:r w:rsidRPr="0087738B">
        <w:rPr>
          <w:rFonts w:ascii="Calibri" w:hAnsi="Calibri" w:cs="Calibri"/>
          <w:b/>
        </w:rPr>
        <w:t>EAAFP Management Committee meeting (1</w:t>
      </w:r>
      <w:r w:rsidR="0087738B" w:rsidRPr="0087738B">
        <w:rPr>
          <w:rFonts w:ascii="Calibri" w:hAnsi="Calibri" w:cs="Calibri"/>
          <w:b/>
        </w:rPr>
        <w:t>9</w:t>
      </w:r>
      <w:r w:rsidRPr="0087738B">
        <w:rPr>
          <w:rFonts w:ascii="Calibri" w:hAnsi="Calibri" w:cs="Calibri"/>
          <w:b/>
        </w:rPr>
        <w:t>.</w:t>
      </w:r>
      <w:r w:rsidR="0087738B" w:rsidRPr="0087738B">
        <w:rPr>
          <w:rFonts w:ascii="Calibri" w:hAnsi="Calibri" w:cs="Calibri"/>
          <w:b/>
        </w:rPr>
        <w:t>1</w:t>
      </w:r>
      <w:r w:rsidRPr="0087738B">
        <w:rPr>
          <w:rFonts w:ascii="Calibri" w:hAnsi="Calibri" w:cs="Calibri"/>
          <w:b/>
        </w:rPr>
        <w:t>)</w:t>
      </w:r>
    </w:p>
    <w:p w14:paraId="5964F14D" w14:textId="5F0EDEB9" w:rsidR="00120B5D" w:rsidRPr="0087738B" w:rsidRDefault="00BF728F" w:rsidP="00120B5D">
      <w:pPr>
        <w:jc w:val="center"/>
        <w:rPr>
          <w:rFonts w:ascii="Calibri" w:hAnsi="Calibri" w:cs="Calibri"/>
          <w:b/>
        </w:rPr>
      </w:pPr>
      <w:r w:rsidRPr="0087738B">
        <w:rPr>
          <w:rFonts w:ascii="Calibri" w:hAnsi="Calibri" w:cs="Calibri"/>
          <w:b/>
        </w:rPr>
        <w:t xml:space="preserve">15:00hr, </w:t>
      </w:r>
      <w:r w:rsidR="0087738B" w:rsidRPr="0087738B">
        <w:rPr>
          <w:rFonts w:ascii="Calibri" w:hAnsi="Calibri" w:cs="Calibri"/>
          <w:b/>
        </w:rPr>
        <w:t>21</w:t>
      </w:r>
      <w:r w:rsidRPr="0087738B">
        <w:rPr>
          <w:rFonts w:ascii="Calibri" w:hAnsi="Calibri" w:cs="Calibri"/>
          <w:b/>
        </w:rPr>
        <w:t xml:space="preserve"> </w:t>
      </w:r>
      <w:r w:rsidR="0087738B" w:rsidRPr="0087738B">
        <w:rPr>
          <w:rFonts w:ascii="Calibri" w:hAnsi="Calibri" w:cs="Calibri"/>
          <w:b/>
        </w:rPr>
        <w:t>March 2019</w:t>
      </w:r>
      <w:r w:rsidRPr="0087738B">
        <w:rPr>
          <w:rFonts w:ascii="Calibri" w:hAnsi="Calibri" w:cs="Calibri"/>
          <w:b/>
        </w:rPr>
        <w:t xml:space="preserve"> (Seoul Time) </w:t>
      </w:r>
    </w:p>
    <w:p w14:paraId="108A0E69" w14:textId="7C583A4F" w:rsidR="00120B5D" w:rsidRPr="0087738B" w:rsidRDefault="00120B5D" w:rsidP="00120B5D">
      <w:pPr>
        <w:jc w:val="center"/>
        <w:rPr>
          <w:rFonts w:ascii="Calibri" w:hAnsi="Calibri" w:cs="Calibri"/>
          <w:b/>
        </w:rPr>
      </w:pPr>
    </w:p>
    <w:p w14:paraId="713A9589" w14:textId="49933BC3" w:rsidR="00BF728F" w:rsidRPr="0087738B" w:rsidRDefault="00BF728F" w:rsidP="00BF728F">
      <w:pPr>
        <w:rPr>
          <w:rFonts w:ascii="Calibri" w:hAnsi="Calibri" w:cs="Calibri"/>
          <w:b/>
        </w:rPr>
      </w:pPr>
    </w:p>
    <w:p w14:paraId="5C4750D5" w14:textId="77777777" w:rsidR="00BF728F" w:rsidRPr="0087738B" w:rsidRDefault="00BF728F" w:rsidP="00120B5D">
      <w:pPr>
        <w:jc w:val="center"/>
        <w:rPr>
          <w:rFonts w:ascii="Calibri" w:hAnsi="Calibri" w:cs="Calibri"/>
          <w:b/>
        </w:rPr>
      </w:pPr>
    </w:p>
    <w:p w14:paraId="1B579A27" w14:textId="1D367083" w:rsidR="00120B5D" w:rsidRPr="0087738B" w:rsidRDefault="00120B5D" w:rsidP="00120B5D">
      <w:pPr>
        <w:jc w:val="center"/>
        <w:rPr>
          <w:rFonts w:ascii="Calibri" w:hAnsi="Calibri" w:cs="Calibri"/>
          <w:b/>
        </w:rPr>
      </w:pPr>
      <w:r w:rsidRPr="0087738B">
        <w:rPr>
          <w:rFonts w:ascii="Calibri" w:hAnsi="Calibri" w:cs="Calibri"/>
          <w:b/>
        </w:rPr>
        <w:t>Meeting Agenda</w:t>
      </w:r>
    </w:p>
    <w:p w14:paraId="0AC19300" w14:textId="77777777" w:rsidR="00120B5D" w:rsidRPr="0087738B" w:rsidRDefault="00120B5D" w:rsidP="00120B5D">
      <w:pPr>
        <w:rPr>
          <w:rFonts w:ascii="Calibri" w:hAnsi="Calibri" w:cs="Calibri"/>
        </w:rPr>
      </w:pPr>
    </w:p>
    <w:p w14:paraId="3F312FC1" w14:textId="2D7C8F04" w:rsidR="00120B5D" w:rsidRPr="0087738B" w:rsidRDefault="00120B5D" w:rsidP="00120B5D">
      <w:pPr>
        <w:rPr>
          <w:rFonts w:ascii="Calibri" w:hAnsi="Calibri" w:cs="Calibri"/>
        </w:rPr>
      </w:pPr>
      <w:r w:rsidRPr="0087738B">
        <w:rPr>
          <w:rFonts w:ascii="Calibri" w:hAnsi="Calibri" w:cs="Calibri"/>
        </w:rPr>
        <w:t> </w:t>
      </w:r>
    </w:p>
    <w:p w14:paraId="1E8764CC" w14:textId="5FA5B3B7" w:rsidR="004A0617" w:rsidRDefault="004A0617" w:rsidP="00120B5D">
      <w:pPr>
        <w:rPr>
          <w:rFonts w:ascii="Calibri" w:eastAsia="맑은 고딕 Semilight" w:hAnsi="Calibri" w:cs="Calibri"/>
        </w:rPr>
      </w:pPr>
      <w:r w:rsidRPr="00F134DF">
        <w:rPr>
          <w:rFonts w:ascii="Calibri" w:hAnsi="Calibri" w:cs="Calibri"/>
          <w:b/>
        </w:rPr>
        <w:t>Confirmed participants</w:t>
      </w:r>
      <w:r w:rsidR="006E2688">
        <w:rPr>
          <w:rFonts w:ascii="Calibri" w:hAnsi="Calibri" w:cs="Calibri"/>
          <w:b/>
        </w:rPr>
        <w:t xml:space="preserve"> </w:t>
      </w:r>
      <w:r w:rsidRPr="00F134DF">
        <w:rPr>
          <w:rFonts w:ascii="Calibri" w:hAnsi="Calibri" w:cs="Calibri"/>
          <w:b/>
        </w:rPr>
        <w:t>:</w:t>
      </w:r>
      <w:r w:rsidRPr="00F134DF">
        <w:rPr>
          <w:rFonts w:ascii="Calibri" w:hAnsi="Calibri" w:cs="Calibri"/>
        </w:rPr>
        <w:t xml:space="preserve"> </w:t>
      </w:r>
      <w:r w:rsidRPr="00F134DF">
        <w:rPr>
          <w:rFonts w:ascii="Calibri" w:eastAsia="맑은 고딕 Semilight" w:hAnsi="Calibri" w:cs="Calibri"/>
        </w:rPr>
        <w:t>Pete Probasco</w:t>
      </w:r>
      <w:r w:rsidR="007933EA">
        <w:rPr>
          <w:rFonts w:ascii="Calibri" w:eastAsia="맑은 고딕 Semilight" w:hAnsi="Calibri" w:cs="Calibri"/>
        </w:rPr>
        <w:t xml:space="preserve"> (Chair, U.S.A)</w:t>
      </w:r>
      <w:r w:rsidRPr="00F134DF">
        <w:rPr>
          <w:rFonts w:ascii="Calibri" w:eastAsia="맑은 고딕 Semilight" w:hAnsi="Calibri" w:cs="Calibri"/>
        </w:rPr>
        <w:t xml:space="preserve">, </w:t>
      </w:r>
      <w:r w:rsidR="007933EA" w:rsidRPr="00F134DF">
        <w:rPr>
          <w:rFonts w:ascii="Calibri" w:eastAsia="맑은 고딕 Semilight" w:hAnsi="Calibri" w:cs="Calibri"/>
        </w:rPr>
        <w:t xml:space="preserve">How Choon Beng </w:t>
      </w:r>
      <w:r w:rsidR="007933EA">
        <w:rPr>
          <w:rFonts w:ascii="Calibri" w:eastAsia="맑은 고딕 Semilight" w:hAnsi="Calibri" w:cs="Calibri"/>
        </w:rPr>
        <w:t xml:space="preserve">(Vice Chair, Singapore), </w:t>
      </w:r>
      <w:r w:rsidR="007933EA" w:rsidRPr="00F134DF">
        <w:rPr>
          <w:rFonts w:ascii="Calibri" w:eastAsia="맑은 고딕 Semilight" w:hAnsi="Calibri" w:cs="Calibri"/>
        </w:rPr>
        <w:t>Aree Suwanmanee</w:t>
      </w:r>
      <w:r w:rsidR="007933EA">
        <w:rPr>
          <w:rFonts w:ascii="Calibri" w:eastAsia="맑은 고딕 Semilight" w:hAnsi="Calibri" w:cs="Calibri"/>
        </w:rPr>
        <w:t xml:space="preserve"> (Thailand)</w:t>
      </w:r>
      <w:r w:rsidR="007933EA" w:rsidRPr="00F134DF">
        <w:rPr>
          <w:rFonts w:ascii="Calibri" w:eastAsia="맑은 고딕 Semilight" w:hAnsi="Calibri" w:cs="Calibri"/>
        </w:rPr>
        <w:t xml:space="preserve">, </w:t>
      </w:r>
      <w:r w:rsidR="008B52E3" w:rsidRPr="00F134DF">
        <w:rPr>
          <w:rFonts w:ascii="Calibri" w:eastAsia="맑은 고딕 Semilight" w:hAnsi="Calibri" w:cs="Calibri"/>
        </w:rPr>
        <w:t>Joonhee Lee</w:t>
      </w:r>
      <w:r w:rsidR="007933EA">
        <w:rPr>
          <w:rFonts w:ascii="Calibri" w:eastAsia="맑은 고딕 Semilight" w:hAnsi="Calibri" w:cs="Calibri"/>
        </w:rPr>
        <w:t xml:space="preserve"> (Republic of Korea)</w:t>
      </w:r>
      <w:r w:rsidRPr="00F134DF">
        <w:rPr>
          <w:rFonts w:ascii="Calibri" w:eastAsia="맑은 고딕 Semilight" w:hAnsi="Calibri" w:cs="Calibri"/>
        </w:rPr>
        <w:t xml:space="preserve">, </w:t>
      </w:r>
      <w:r w:rsidR="007933EA">
        <w:rPr>
          <w:rFonts w:ascii="Calibri" w:eastAsia="맑은 고딕 Semilight" w:hAnsi="Calibri" w:cs="Calibri"/>
        </w:rPr>
        <w:t xml:space="preserve">Timan Carlo Schneider, Laura Aguado, Marco Barbieri (CMS), </w:t>
      </w:r>
      <w:r w:rsidRPr="00F134DF">
        <w:rPr>
          <w:rFonts w:ascii="Calibri" w:eastAsia="맑은 고딕 Semilight" w:hAnsi="Calibri" w:cs="Calibri"/>
        </w:rPr>
        <w:t>Martin Spray</w:t>
      </w:r>
      <w:r w:rsidR="007933EA">
        <w:rPr>
          <w:rFonts w:ascii="Calibri" w:eastAsia="맑은 고딕 Semilight" w:hAnsi="Calibri" w:cs="Calibri"/>
        </w:rPr>
        <w:t xml:space="preserve"> (WWT, FC Chair)</w:t>
      </w:r>
      <w:r w:rsidRPr="00F134DF">
        <w:rPr>
          <w:rFonts w:ascii="Calibri" w:eastAsia="맑은 고딕 Semilight" w:hAnsi="Calibri" w:cs="Calibri"/>
        </w:rPr>
        <w:t xml:space="preserve">, </w:t>
      </w:r>
      <w:r w:rsidR="007933EA" w:rsidRPr="00F134DF">
        <w:rPr>
          <w:rFonts w:ascii="Calibri" w:eastAsia="맑은 고딕 Semilight" w:hAnsi="Calibri" w:cs="Calibri"/>
        </w:rPr>
        <w:t>Nick Davidson</w:t>
      </w:r>
      <w:r w:rsidR="007933EA">
        <w:rPr>
          <w:rFonts w:ascii="Calibri" w:eastAsia="맑은 고딕 Semilight" w:hAnsi="Calibri" w:cs="Calibri"/>
        </w:rPr>
        <w:t xml:space="preserve"> (TC Chair)</w:t>
      </w:r>
      <w:r w:rsidR="007933EA" w:rsidRPr="00F134DF">
        <w:rPr>
          <w:rFonts w:ascii="Calibri" w:eastAsia="맑은 고딕 Semilight" w:hAnsi="Calibri" w:cs="Calibri"/>
        </w:rPr>
        <w:t xml:space="preserve">, </w:t>
      </w:r>
      <w:r w:rsidR="00F134DF" w:rsidRPr="00F134DF">
        <w:rPr>
          <w:rFonts w:ascii="Calibri" w:eastAsia="맑은 고딕 Semilight" w:hAnsi="Calibri" w:cs="Calibri"/>
        </w:rPr>
        <w:t>Ward Hagemeijer</w:t>
      </w:r>
      <w:r w:rsidR="007933EA">
        <w:rPr>
          <w:rFonts w:ascii="Calibri" w:eastAsia="맑은 고딕 Semilight" w:hAnsi="Calibri" w:cs="Calibri"/>
        </w:rPr>
        <w:t xml:space="preserve"> (WI)</w:t>
      </w:r>
      <w:r w:rsidR="00F134DF" w:rsidRPr="00F134DF">
        <w:rPr>
          <w:rFonts w:ascii="Calibri" w:eastAsia="맑은 고딕 Semilight" w:hAnsi="Calibri" w:cs="Calibri"/>
        </w:rPr>
        <w:t xml:space="preserve">, </w:t>
      </w:r>
      <w:r w:rsidRPr="00F134DF">
        <w:rPr>
          <w:rFonts w:ascii="Calibri" w:eastAsia="맑은 고딕 Semilight" w:hAnsi="Calibri" w:cs="Calibri"/>
        </w:rPr>
        <w:t>EAAFP (</w:t>
      </w:r>
      <w:r w:rsidR="00F134DF" w:rsidRPr="00F134DF">
        <w:rPr>
          <w:rFonts w:ascii="Calibri" w:eastAsia="맑은 고딕 Semilight" w:hAnsi="Calibri" w:cs="Calibri"/>
        </w:rPr>
        <w:t>Deputy</w:t>
      </w:r>
      <w:r w:rsidRPr="00F134DF">
        <w:rPr>
          <w:rFonts w:ascii="Calibri" w:eastAsia="맑은 고딕 Semilight" w:hAnsi="Calibri" w:cs="Calibri"/>
        </w:rPr>
        <w:t xml:space="preserve">, </w:t>
      </w:r>
      <w:r w:rsidR="00F134DF" w:rsidRPr="00F134DF">
        <w:rPr>
          <w:rFonts w:ascii="Calibri" w:eastAsia="맑은 고딕 Semilight" w:hAnsi="Calibri" w:cs="Calibri"/>
        </w:rPr>
        <w:t>Finance Officer, External Relations Manager, Programme Officer</w:t>
      </w:r>
      <w:r w:rsidR="007933EA">
        <w:rPr>
          <w:rFonts w:ascii="Calibri" w:eastAsia="맑은 고딕 Semilight" w:hAnsi="Calibri" w:cs="Calibri"/>
        </w:rPr>
        <w:t>, Science Unit</w:t>
      </w:r>
      <w:r w:rsidRPr="00F134DF">
        <w:rPr>
          <w:rFonts w:ascii="Calibri" w:eastAsia="맑은 고딕 Semilight" w:hAnsi="Calibri" w:cs="Calibri"/>
        </w:rPr>
        <w:t>)</w:t>
      </w:r>
    </w:p>
    <w:p w14:paraId="36E197D1" w14:textId="72ECF3DB" w:rsidR="00F134DF" w:rsidRDefault="00F134DF" w:rsidP="00120B5D">
      <w:pPr>
        <w:rPr>
          <w:rFonts w:ascii="Calibri" w:eastAsia="맑은 고딕 Semilight" w:hAnsi="Calibri" w:cs="Calibri"/>
        </w:rPr>
      </w:pPr>
    </w:p>
    <w:p w14:paraId="7BE3284B" w14:textId="77777777" w:rsidR="00BF728F" w:rsidRPr="0087738B" w:rsidRDefault="00BF728F" w:rsidP="00120B5D">
      <w:pPr>
        <w:rPr>
          <w:rFonts w:ascii="Calibri" w:hAnsi="Calibri" w:cs="Calibri"/>
        </w:rPr>
      </w:pPr>
    </w:p>
    <w:p w14:paraId="7879E217" w14:textId="3EDD1F96" w:rsidR="0087738B" w:rsidRPr="00075E20" w:rsidRDefault="0087738B" w:rsidP="0087738B">
      <w:pPr>
        <w:pStyle w:val="ListParagraph"/>
        <w:numPr>
          <w:ilvl w:val="0"/>
          <w:numId w:val="10"/>
        </w:numPr>
        <w:rPr>
          <w:rFonts w:ascii="Calibri" w:eastAsiaTheme="minorEastAsia" w:hAnsi="Calibri" w:cs="Calibri"/>
          <w:b/>
        </w:rPr>
      </w:pPr>
      <w:r w:rsidRPr="00075E20">
        <w:rPr>
          <w:rFonts w:ascii="Calibri" w:hAnsi="Calibri" w:cs="Calibri"/>
          <w:b/>
        </w:rPr>
        <w:t>Briefing on Lew’s passing; Address any matters that the Management Committee still needs to address as it relates to the passing of our dear friend Lew</w:t>
      </w:r>
    </w:p>
    <w:p w14:paraId="692921DF" w14:textId="55F0A752" w:rsidR="00F134DF" w:rsidRPr="00734259" w:rsidRDefault="00734259" w:rsidP="00C52BA1">
      <w:pPr>
        <w:pStyle w:val="ListParagraph"/>
        <w:numPr>
          <w:ilvl w:val="0"/>
          <w:numId w:val="12"/>
        </w:numPr>
        <w:rPr>
          <w:rFonts w:ascii="Calibri" w:eastAsiaTheme="minorEastAsia" w:hAnsi="Calibri" w:cs="Calibri"/>
        </w:rPr>
      </w:pPr>
      <w:r w:rsidRPr="00734259">
        <w:rPr>
          <w:rFonts w:ascii="Calibri" w:eastAsiaTheme="minorEastAsia" w:hAnsi="Calibri" w:cs="Calibri"/>
        </w:rPr>
        <w:t xml:space="preserve">Secretariat’s supports: Organization of the </w:t>
      </w:r>
      <w:r w:rsidR="00F134DF" w:rsidRPr="00734259">
        <w:rPr>
          <w:rFonts w:ascii="Calibri" w:eastAsiaTheme="minorEastAsia" w:hAnsi="Calibri" w:cs="Calibri"/>
        </w:rPr>
        <w:t>Funeral service in Beijing on 11 March</w:t>
      </w:r>
      <w:r w:rsidRPr="00734259">
        <w:rPr>
          <w:rFonts w:ascii="Calibri" w:eastAsiaTheme="minorEastAsia" w:hAnsi="Calibri" w:cs="Calibri"/>
        </w:rPr>
        <w:t xml:space="preserve">, </w:t>
      </w:r>
      <w:r w:rsidR="00F134DF" w:rsidRPr="00734259">
        <w:rPr>
          <w:rFonts w:ascii="Calibri" w:eastAsiaTheme="minorEastAsia" w:hAnsi="Calibri" w:cs="Calibri"/>
        </w:rPr>
        <w:t>Memorial service in Hongkong on 12 March</w:t>
      </w:r>
      <w:r w:rsidRPr="00734259">
        <w:rPr>
          <w:rFonts w:ascii="Calibri" w:eastAsiaTheme="minorEastAsia" w:hAnsi="Calibri" w:cs="Calibri"/>
        </w:rPr>
        <w:t xml:space="preserve">, </w:t>
      </w:r>
      <w:r w:rsidR="00F134DF" w:rsidRPr="00734259">
        <w:rPr>
          <w:rFonts w:ascii="Calibri" w:eastAsiaTheme="minorEastAsia" w:hAnsi="Calibri" w:cs="Calibri"/>
        </w:rPr>
        <w:t xml:space="preserve"> Memorial service in Inch</w:t>
      </w:r>
      <w:r w:rsidR="00935DFA" w:rsidRPr="00734259">
        <w:rPr>
          <w:rFonts w:ascii="Calibri" w:eastAsiaTheme="minorEastAsia" w:hAnsi="Calibri" w:cs="Calibri"/>
        </w:rPr>
        <w:t>e</w:t>
      </w:r>
      <w:r w:rsidR="00F134DF" w:rsidRPr="00734259">
        <w:rPr>
          <w:rFonts w:ascii="Calibri" w:eastAsiaTheme="minorEastAsia" w:hAnsi="Calibri" w:cs="Calibri"/>
        </w:rPr>
        <w:t>on on 19 March</w:t>
      </w:r>
      <w:r w:rsidRPr="00734259">
        <w:rPr>
          <w:rFonts w:ascii="Calibri" w:eastAsiaTheme="minorEastAsia" w:hAnsi="Calibri" w:cs="Calibri"/>
        </w:rPr>
        <w:t xml:space="preserve">, </w:t>
      </w:r>
      <w:r w:rsidR="00F134DF" w:rsidRPr="00734259">
        <w:rPr>
          <w:rFonts w:ascii="Calibri" w:eastAsiaTheme="minorEastAsia" w:hAnsi="Calibri" w:cs="Calibri"/>
        </w:rPr>
        <w:t xml:space="preserve"> Memorial space at his office from 20 – 22 March</w:t>
      </w:r>
      <w:r w:rsidRPr="00734259">
        <w:rPr>
          <w:rFonts w:ascii="Calibri" w:eastAsiaTheme="minorEastAsia" w:hAnsi="Calibri" w:cs="Calibri"/>
        </w:rPr>
        <w:t xml:space="preserve">; Setting up </w:t>
      </w:r>
      <w:r>
        <w:rPr>
          <w:rFonts w:ascii="Calibri" w:eastAsiaTheme="minorEastAsia" w:hAnsi="Calibri" w:cs="Calibri"/>
        </w:rPr>
        <w:t xml:space="preserve">the </w:t>
      </w:r>
      <w:r w:rsidR="00F134DF" w:rsidRPr="00734259">
        <w:rPr>
          <w:rFonts w:ascii="Calibri" w:eastAsiaTheme="minorEastAsia" w:hAnsi="Calibri" w:cs="Calibri"/>
        </w:rPr>
        <w:t xml:space="preserve">Condolences email </w:t>
      </w:r>
      <w:r>
        <w:rPr>
          <w:rFonts w:ascii="Calibri" w:eastAsiaTheme="minorEastAsia" w:hAnsi="Calibri" w:cs="Calibri"/>
        </w:rPr>
        <w:t xml:space="preserve">account </w:t>
      </w:r>
      <w:r w:rsidR="00F134DF" w:rsidRPr="00734259">
        <w:rPr>
          <w:rFonts w:ascii="Calibri" w:eastAsiaTheme="minorEastAsia" w:hAnsi="Calibri" w:cs="Calibri"/>
        </w:rPr>
        <w:t>(</w:t>
      </w:r>
      <w:hyperlink r:id="rId9" w:history="1">
        <w:r w:rsidR="00F134DF" w:rsidRPr="00734259">
          <w:rPr>
            <w:rStyle w:val="Hyperlink"/>
            <w:rFonts w:ascii="Calibri" w:eastAsiaTheme="minorEastAsia" w:hAnsi="Calibri" w:cs="Calibri"/>
          </w:rPr>
          <w:t>condolences.eaafp@gmail.com</w:t>
        </w:r>
      </w:hyperlink>
      <w:r w:rsidR="00F134DF" w:rsidRPr="00734259">
        <w:rPr>
          <w:rFonts w:ascii="Calibri" w:eastAsiaTheme="minorEastAsia" w:hAnsi="Calibri" w:cs="Calibri"/>
          <w:noProof/>
        </w:rPr>
        <w:t>)</w:t>
      </w:r>
      <w:r>
        <w:rPr>
          <w:rFonts w:ascii="Calibri" w:eastAsiaTheme="minorEastAsia" w:hAnsi="Calibri" w:cs="Calibri"/>
          <w:noProof/>
        </w:rPr>
        <w:t xml:space="preserve"> and </w:t>
      </w:r>
      <w:r w:rsidR="00F134DF" w:rsidRPr="00734259">
        <w:rPr>
          <w:rFonts w:ascii="Calibri" w:eastAsiaTheme="minorEastAsia" w:hAnsi="Calibri" w:cs="Calibri"/>
        </w:rPr>
        <w:t>Online memorial wall (</w:t>
      </w:r>
      <w:hyperlink r:id="rId10" w:anchor="about" w:history="1">
        <w:r w:rsidR="00F134DF" w:rsidRPr="00734259">
          <w:rPr>
            <w:rStyle w:val="Hyperlink"/>
            <w:sz w:val="19"/>
            <w:szCs w:val="19"/>
          </w:rPr>
          <w:t>https://www.forevermissed.com/lewyoung/#about</w:t>
        </w:r>
      </w:hyperlink>
      <w:r w:rsidR="00F134DF" w:rsidRPr="00734259">
        <w:rPr>
          <w:sz w:val="19"/>
          <w:szCs w:val="19"/>
        </w:rPr>
        <w:t>)</w:t>
      </w:r>
    </w:p>
    <w:p w14:paraId="1A267E3D" w14:textId="24413F49" w:rsidR="00CD5B9B" w:rsidRPr="005C72E4" w:rsidRDefault="00734259" w:rsidP="00075E20">
      <w:pPr>
        <w:pStyle w:val="ListParagraph"/>
        <w:numPr>
          <w:ilvl w:val="0"/>
          <w:numId w:val="12"/>
        </w:numPr>
        <w:rPr>
          <w:rFonts w:ascii="Calibri" w:eastAsiaTheme="minorEastAsia" w:hAnsi="Calibri" w:cs="Calibri"/>
        </w:rPr>
      </w:pPr>
      <w:r>
        <w:rPr>
          <w:rFonts w:ascii="Calibri" w:eastAsiaTheme="minorEastAsia" w:hAnsi="Calibri" w:cs="Calibri"/>
        </w:rPr>
        <w:t>Compensation</w:t>
      </w:r>
      <w:r w:rsidR="00CD5B9B" w:rsidRPr="005C72E4">
        <w:rPr>
          <w:rFonts w:ascii="Calibri" w:eastAsiaTheme="minorEastAsia" w:hAnsi="Calibri" w:cs="Calibri"/>
        </w:rPr>
        <w:t xml:space="preserve"> of his passing </w:t>
      </w:r>
    </w:p>
    <w:p w14:paraId="47010044" w14:textId="71DAF894" w:rsidR="005C72E4" w:rsidRDefault="005C72E4" w:rsidP="005C72E4">
      <w:pPr>
        <w:rPr>
          <w:rFonts w:ascii="Calibri" w:eastAsiaTheme="minorEastAsia" w:hAnsi="Calibri" w:cs="Calibri"/>
        </w:rPr>
      </w:pPr>
    </w:p>
    <w:tbl>
      <w:tblPr>
        <w:tblW w:w="8940" w:type="dxa"/>
        <w:tblLook w:val="04A0" w:firstRow="1" w:lastRow="0" w:firstColumn="1" w:lastColumn="0" w:noHBand="0" w:noVBand="1"/>
      </w:tblPr>
      <w:tblGrid>
        <w:gridCol w:w="3100"/>
        <w:gridCol w:w="1880"/>
        <w:gridCol w:w="1900"/>
        <w:gridCol w:w="2060"/>
      </w:tblGrid>
      <w:tr w:rsidR="005C72E4" w:rsidRPr="005C72E4" w14:paraId="507AB770" w14:textId="77777777" w:rsidTr="005C72E4">
        <w:trPr>
          <w:trHeight w:val="645"/>
        </w:trPr>
        <w:tc>
          <w:tcPr>
            <w:tcW w:w="3100" w:type="dxa"/>
            <w:tcBorders>
              <w:top w:val="single" w:sz="8" w:space="0" w:color="auto"/>
              <w:left w:val="nil"/>
              <w:bottom w:val="nil"/>
              <w:right w:val="single" w:sz="4" w:space="0" w:color="auto"/>
            </w:tcBorders>
            <w:shd w:val="clear" w:color="auto" w:fill="auto"/>
            <w:noWrap/>
            <w:vAlign w:val="center"/>
            <w:hideMark/>
          </w:tcPr>
          <w:p w14:paraId="29752BD1" w14:textId="77777777" w:rsidR="005C72E4" w:rsidRPr="005C72E4" w:rsidRDefault="005C72E4" w:rsidP="005C72E4">
            <w:pPr>
              <w:widowControl/>
              <w:autoSpaceDE/>
              <w:autoSpaceDN/>
              <w:jc w:val="center"/>
              <w:rPr>
                <w:rFonts w:ascii="Calibri" w:eastAsia="Times New Roman" w:hAnsi="Calibri" w:cs="Calibri"/>
                <w:b/>
                <w:bCs/>
                <w:color w:val="000000"/>
                <w:lang w:eastAsia="zh-CN"/>
              </w:rPr>
            </w:pPr>
            <w:r w:rsidRPr="005C72E4">
              <w:rPr>
                <w:rFonts w:ascii="Calibri" w:eastAsia="Times New Roman" w:hAnsi="Calibri" w:cs="Calibri"/>
                <w:b/>
                <w:bCs/>
                <w:color w:val="000000"/>
                <w:lang w:eastAsia="zh-CN"/>
              </w:rPr>
              <w:t>Content</w:t>
            </w:r>
          </w:p>
        </w:tc>
        <w:tc>
          <w:tcPr>
            <w:tcW w:w="1880" w:type="dxa"/>
            <w:tcBorders>
              <w:top w:val="single" w:sz="8" w:space="0" w:color="auto"/>
              <w:left w:val="nil"/>
              <w:bottom w:val="nil"/>
              <w:right w:val="single" w:sz="4" w:space="0" w:color="auto"/>
            </w:tcBorders>
            <w:shd w:val="clear" w:color="auto" w:fill="auto"/>
            <w:noWrap/>
            <w:vAlign w:val="center"/>
            <w:hideMark/>
          </w:tcPr>
          <w:p w14:paraId="0F1EB557" w14:textId="77777777" w:rsidR="005C72E4" w:rsidRPr="005C72E4" w:rsidRDefault="005C72E4" w:rsidP="005C72E4">
            <w:pPr>
              <w:widowControl/>
              <w:autoSpaceDE/>
              <w:autoSpaceDN/>
              <w:jc w:val="center"/>
              <w:rPr>
                <w:rFonts w:ascii="Calibri" w:eastAsia="Times New Roman" w:hAnsi="Calibri" w:cs="Calibri"/>
                <w:b/>
                <w:bCs/>
                <w:color w:val="000000"/>
                <w:lang w:eastAsia="zh-CN"/>
              </w:rPr>
            </w:pPr>
            <w:r w:rsidRPr="005C72E4">
              <w:rPr>
                <w:rFonts w:ascii="Calibri" w:eastAsia="Times New Roman" w:hAnsi="Calibri" w:cs="Calibri"/>
                <w:b/>
                <w:bCs/>
                <w:color w:val="000000"/>
                <w:lang w:eastAsia="zh-CN"/>
              </w:rPr>
              <w:t>USD</w:t>
            </w:r>
          </w:p>
        </w:tc>
        <w:tc>
          <w:tcPr>
            <w:tcW w:w="1900" w:type="dxa"/>
            <w:tcBorders>
              <w:top w:val="single" w:sz="8" w:space="0" w:color="auto"/>
              <w:left w:val="nil"/>
              <w:bottom w:val="nil"/>
              <w:right w:val="single" w:sz="4" w:space="0" w:color="auto"/>
            </w:tcBorders>
            <w:shd w:val="clear" w:color="auto" w:fill="auto"/>
            <w:noWrap/>
            <w:vAlign w:val="center"/>
            <w:hideMark/>
          </w:tcPr>
          <w:p w14:paraId="166CCDF0" w14:textId="67253A5D" w:rsidR="005C72E4" w:rsidRDefault="005C72E4" w:rsidP="005C72E4">
            <w:pPr>
              <w:widowControl/>
              <w:autoSpaceDE/>
              <w:autoSpaceDN/>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Proposed</w:t>
            </w:r>
          </w:p>
          <w:p w14:paraId="281F77DD" w14:textId="51251393" w:rsidR="005C72E4" w:rsidRPr="005C72E4" w:rsidRDefault="005C72E4" w:rsidP="005C72E4">
            <w:pPr>
              <w:widowControl/>
              <w:autoSpaceDE/>
              <w:autoSpaceDN/>
              <w:jc w:val="center"/>
              <w:rPr>
                <w:rFonts w:ascii="Calibri" w:eastAsia="Times New Roman" w:hAnsi="Calibri" w:cs="Calibri"/>
                <w:b/>
                <w:bCs/>
                <w:color w:val="000000"/>
                <w:lang w:eastAsia="zh-CN"/>
              </w:rPr>
            </w:pPr>
            <w:r w:rsidRPr="005C72E4">
              <w:rPr>
                <w:rFonts w:ascii="Calibri" w:eastAsia="Times New Roman" w:hAnsi="Calibri" w:cs="Calibri"/>
                <w:b/>
                <w:bCs/>
                <w:color w:val="000000"/>
                <w:lang w:eastAsia="zh-CN"/>
              </w:rPr>
              <w:t>Budget line</w:t>
            </w:r>
          </w:p>
        </w:tc>
        <w:tc>
          <w:tcPr>
            <w:tcW w:w="2060" w:type="dxa"/>
            <w:tcBorders>
              <w:top w:val="single" w:sz="8" w:space="0" w:color="auto"/>
              <w:left w:val="nil"/>
              <w:bottom w:val="nil"/>
              <w:right w:val="nil"/>
            </w:tcBorders>
            <w:shd w:val="clear" w:color="auto" w:fill="auto"/>
            <w:noWrap/>
            <w:vAlign w:val="center"/>
            <w:hideMark/>
          </w:tcPr>
          <w:p w14:paraId="5A462809" w14:textId="77777777" w:rsidR="005C72E4" w:rsidRPr="005C72E4" w:rsidRDefault="005C72E4" w:rsidP="005C72E4">
            <w:pPr>
              <w:widowControl/>
              <w:autoSpaceDE/>
              <w:autoSpaceDN/>
              <w:jc w:val="center"/>
              <w:rPr>
                <w:rFonts w:ascii="Calibri" w:eastAsia="Times New Roman" w:hAnsi="Calibri" w:cs="Calibri"/>
                <w:b/>
                <w:bCs/>
                <w:color w:val="000000"/>
                <w:lang w:eastAsia="zh-CN"/>
              </w:rPr>
            </w:pPr>
            <w:r w:rsidRPr="005C72E4">
              <w:rPr>
                <w:rFonts w:ascii="Calibri" w:eastAsia="Times New Roman" w:hAnsi="Calibri" w:cs="Calibri"/>
                <w:b/>
                <w:bCs/>
                <w:color w:val="000000"/>
                <w:lang w:eastAsia="zh-CN"/>
              </w:rPr>
              <w:t>Note</w:t>
            </w:r>
          </w:p>
        </w:tc>
      </w:tr>
      <w:tr w:rsidR="005C72E4" w:rsidRPr="005C72E4" w14:paraId="6DD8EF82" w14:textId="77777777" w:rsidTr="005C72E4">
        <w:trPr>
          <w:trHeight w:val="915"/>
        </w:trPr>
        <w:tc>
          <w:tcPr>
            <w:tcW w:w="3100" w:type="dxa"/>
            <w:tcBorders>
              <w:top w:val="double" w:sz="6" w:space="0" w:color="auto"/>
              <w:left w:val="nil"/>
              <w:bottom w:val="single" w:sz="4" w:space="0" w:color="auto"/>
              <w:right w:val="single" w:sz="4" w:space="0" w:color="auto"/>
            </w:tcBorders>
            <w:shd w:val="clear" w:color="auto" w:fill="auto"/>
            <w:vAlign w:val="center"/>
            <w:hideMark/>
          </w:tcPr>
          <w:p w14:paraId="0EDC192F" w14:textId="7F34F883" w:rsidR="005C72E4" w:rsidRPr="005C72E4" w:rsidRDefault="005C72E4" w:rsidP="005C72E4">
            <w:pPr>
              <w:widowControl/>
              <w:autoSpaceDE/>
              <w:autoSpaceDN/>
              <w:rPr>
                <w:rFonts w:ascii="Calibri" w:eastAsia="Times New Roman" w:hAnsi="Calibri" w:cs="Calibri"/>
                <w:color w:val="000000"/>
                <w:lang w:eastAsia="zh-CN"/>
              </w:rPr>
            </w:pPr>
            <w:r w:rsidRPr="005C72E4">
              <w:rPr>
                <w:rFonts w:ascii="Calibri" w:eastAsia="Times New Roman" w:hAnsi="Calibri" w:cs="Calibri"/>
                <w:color w:val="000000"/>
                <w:lang w:eastAsia="zh-CN"/>
              </w:rPr>
              <w:t>Funeral and memorial Service</w:t>
            </w:r>
            <w:r w:rsidRPr="005C72E4">
              <w:rPr>
                <w:rFonts w:ascii="Calibri" w:eastAsia="Times New Roman" w:hAnsi="Calibri" w:cs="Calibri"/>
                <w:color w:val="000000"/>
                <w:lang w:eastAsia="zh-CN"/>
              </w:rPr>
              <w:br/>
              <w:t>(included travel and miscellaneous cost for family)</w:t>
            </w:r>
          </w:p>
        </w:tc>
        <w:tc>
          <w:tcPr>
            <w:tcW w:w="1880" w:type="dxa"/>
            <w:tcBorders>
              <w:top w:val="double" w:sz="6" w:space="0" w:color="auto"/>
              <w:left w:val="nil"/>
              <w:bottom w:val="single" w:sz="4" w:space="0" w:color="auto"/>
              <w:right w:val="single" w:sz="4" w:space="0" w:color="auto"/>
            </w:tcBorders>
            <w:shd w:val="clear" w:color="auto" w:fill="auto"/>
            <w:noWrap/>
            <w:vAlign w:val="center"/>
            <w:hideMark/>
          </w:tcPr>
          <w:p w14:paraId="2CBEDD38" w14:textId="77777777" w:rsidR="005C72E4" w:rsidRPr="005C72E4" w:rsidRDefault="005C72E4" w:rsidP="005C72E4">
            <w:pPr>
              <w:widowControl/>
              <w:autoSpaceDE/>
              <w:autoSpaceDN/>
              <w:jc w:val="right"/>
              <w:rPr>
                <w:rFonts w:ascii="Calibri" w:eastAsia="Times New Roman" w:hAnsi="Calibri" w:cs="Calibri"/>
                <w:color w:val="000000"/>
                <w:lang w:eastAsia="zh-CN"/>
              </w:rPr>
            </w:pPr>
            <w:r w:rsidRPr="005C72E4">
              <w:rPr>
                <w:rFonts w:ascii="Calibri" w:eastAsia="Times New Roman" w:hAnsi="Calibri" w:cs="Calibri"/>
                <w:color w:val="000000"/>
                <w:lang w:eastAsia="zh-CN"/>
              </w:rPr>
              <w:t>35,000</w:t>
            </w:r>
          </w:p>
        </w:tc>
        <w:tc>
          <w:tcPr>
            <w:tcW w:w="1900" w:type="dxa"/>
            <w:tcBorders>
              <w:top w:val="double" w:sz="6" w:space="0" w:color="auto"/>
              <w:left w:val="nil"/>
              <w:bottom w:val="single" w:sz="4" w:space="0" w:color="auto"/>
              <w:right w:val="single" w:sz="4" w:space="0" w:color="auto"/>
            </w:tcBorders>
            <w:shd w:val="clear" w:color="auto" w:fill="auto"/>
            <w:vAlign w:val="center"/>
            <w:hideMark/>
          </w:tcPr>
          <w:p w14:paraId="31396936" w14:textId="77777777" w:rsidR="005C72E4" w:rsidRPr="005C72E4" w:rsidRDefault="005C72E4" w:rsidP="005C72E4">
            <w:pPr>
              <w:widowControl/>
              <w:autoSpaceDE/>
              <w:autoSpaceDN/>
              <w:jc w:val="center"/>
              <w:rPr>
                <w:rFonts w:ascii="Calibri" w:eastAsia="Times New Roman" w:hAnsi="Calibri" w:cs="Calibri"/>
                <w:color w:val="000000"/>
                <w:lang w:eastAsia="zh-CN"/>
              </w:rPr>
            </w:pPr>
            <w:r w:rsidRPr="005C72E4">
              <w:rPr>
                <w:rFonts w:ascii="Calibri" w:eastAsia="Times New Roman" w:hAnsi="Calibri" w:cs="Calibri"/>
                <w:color w:val="000000"/>
                <w:lang w:eastAsia="zh-CN"/>
              </w:rPr>
              <w:t>Contingency fund</w:t>
            </w:r>
          </w:p>
        </w:tc>
        <w:tc>
          <w:tcPr>
            <w:tcW w:w="2060" w:type="dxa"/>
            <w:tcBorders>
              <w:top w:val="double" w:sz="6" w:space="0" w:color="auto"/>
              <w:left w:val="nil"/>
              <w:bottom w:val="single" w:sz="4" w:space="0" w:color="auto"/>
              <w:right w:val="nil"/>
            </w:tcBorders>
            <w:shd w:val="clear" w:color="auto" w:fill="auto"/>
            <w:vAlign w:val="center"/>
            <w:hideMark/>
          </w:tcPr>
          <w:p w14:paraId="02861B7B" w14:textId="4B975CB6" w:rsidR="005C72E4" w:rsidRPr="005C72E4" w:rsidRDefault="005C72E4" w:rsidP="005C72E4">
            <w:pPr>
              <w:widowControl/>
              <w:autoSpaceDE/>
              <w:autoSpaceDN/>
              <w:rPr>
                <w:rFonts w:ascii="Calibri" w:eastAsia="Times New Roman" w:hAnsi="Calibri" w:cs="Calibri"/>
                <w:color w:val="000000"/>
                <w:lang w:eastAsia="zh-CN"/>
              </w:rPr>
            </w:pPr>
            <w:r w:rsidRPr="005C72E4">
              <w:rPr>
                <w:rFonts w:ascii="Calibri" w:eastAsia="Times New Roman" w:hAnsi="Calibri" w:cs="Calibri"/>
                <w:color w:val="000000"/>
                <w:lang w:eastAsia="zh-CN"/>
              </w:rPr>
              <w:t xml:space="preserve"> </w:t>
            </w:r>
            <w:r w:rsidR="00734259">
              <w:rPr>
                <w:rFonts w:ascii="Calibri" w:eastAsia="Times New Roman" w:hAnsi="Calibri" w:cs="Calibri"/>
                <w:color w:val="000000"/>
                <w:lang w:eastAsia="zh-CN"/>
              </w:rPr>
              <w:t xml:space="preserve">Spent already </w:t>
            </w:r>
          </w:p>
        </w:tc>
      </w:tr>
      <w:tr w:rsidR="005C72E4" w:rsidRPr="005C72E4" w14:paraId="7237D236" w14:textId="77777777" w:rsidTr="005C72E4">
        <w:trPr>
          <w:trHeight w:val="660"/>
        </w:trPr>
        <w:tc>
          <w:tcPr>
            <w:tcW w:w="3100" w:type="dxa"/>
            <w:tcBorders>
              <w:top w:val="nil"/>
              <w:left w:val="nil"/>
              <w:bottom w:val="single" w:sz="4" w:space="0" w:color="auto"/>
              <w:right w:val="single" w:sz="4" w:space="0" w:color="auto"/>
            </w:tcBorders>
            <w:shd w:val="clear" w:color="auto" w:fill="auto"/>
            <w:noWrap/>
            <w:vAlign w:val="center"/>
            <w:hideMark/>
          </w:tcPr>
          <w:p w14:paraId="3669466A" w14:textId="77777777" w:rsidR="005C72E4" w:rsidRPr="005C72E4" w:rsidRDefault="005C72E4" w:rsidP="005C72E4">
            <w:pPr>
              <w:widowControl/>
              <w:autoSpaceDE/>
              <w:autoSpaceDN/>
              <w:rPr>
                <w:rFonts w:ascii="Calibri" w:eastAsia="Times New Roman" w:hAnsi="Calibri" w:cs="Calibri"/>
                <w:color w:val="000000"/>
                <w:lang w:eastAsia="zh-CN"/>
              </w:rPr>
            </w:pPr>
            <w:r w:rsidRPr="005C72E4">
              <w:rPr>
                <w:rFonts w:ascii="Calibri" w:eastAsia="Times New Roman" w:hAnsi="Calibri" w:cs="Calibri"/>
                <w:color w:val="000000"/>
                <w:lang w:eastAsia="zh-CN"/>
              </w:rPr>
              <w:t xml:space="preserve">National Pension </w:t>
            </w:r>
          </w:p>
        </w:tc>
        <w:tc>
          <w:tcPr>
            <w:tcW w:w="1880" w:type="dxa"/>
            <w:tcBorders>
              <w:top w:val="nil"/>
              <w:left w:val="nil"/>
              <w:bottom w:val="single" w:sz="4" w:space="0" w:color="auto"/>
              <w:right w:val="single" w:sz="4" w:space="0" w:color="auto"/>
            </w:tcBorders>
            <w:shd w:val="clear" w:color="auto" w:fill="auto"/>
            <w:noWrap/>
            <w:vAlign w:val="center"/>
            <w:hideMark/>
          </w:tcPr>
          <w:p w14:paraId="7FBF288C" w14:textId="77777777" w:rsidR="005C72E4" w:rsidRPr="005C72E4" w:rsidRDefault="005C72E4" w:rsidP="005C72E4">
            <w:pPr>
              <w:widowControl/>
              <w:autoSpaceDE/>
              <w:autoSpaceDN/>
              <w:jc w:val="right"/>
              <w:rPr>
                <w:rFonts w:ascii="Calibri" w:eastAsia="Times New Roman" w:hAnsi="Calibri" w:cs="Calibri"/>
                <w:color w:val="000000"/>
                <w:lang w:eastAsia="zh-CN"/>
              </w:rPr>
            </w:pPr>
            <w:r w:rsidRPr="005C72E4">
              <w:rPr>
                <w:rFonts w:ascii="Calibri" w:eastAsia="Times New Roman" w:hAnsi="Calibri" w:cs="Calibri"/>
                <w:color w:val="000000"/>
                <w:lang w:eastAsia="zh-CN"/>
              </w:rPr>
              <w:t>3,000</w:t>
            </w:r>
          </w:p>
        </w:tc>
        <w:tc>
          <w:tcPr>
            <w:tcW w:w="1900" w:type="dxa"/>
            <w:tcBorders>
              <w:top w:val="nil"/>
              <w:left w:val="nil"/>
              <w:bottom w:val="single" w:sz="4" w:space="0" w:color="auto"/>
              <w:right w:val="single" w:sz="4" w:space="0" w:color="auto"/>
            </w:tcBorders>
            <w:shd w:val="clear" w:color="auto" w:fill="auto"/>
            <w:noWrap/>
            <w:vAlign w:val="center"/>
            <w:hideMark/>
          </w:tcPr>
          <w:p w14:paraId="63836D1B" w14:textId="61DA4F0D" w:rsidR="005C72E4" w:rsidRPr="005C72E4" w:rsidRDefault="005C72E4" w:rsidP="005C72E4">
            <w:pPr>
              <w:pStyle w:val="ListParagraph"/>
              <w:widowControl/>
              <w:numPr>
                <w:ilvl w:val="0"/>
                <w:numId w:val="12"/>
              </w:numPr>
              <w:autoSpaceDE/>
              <w:autoSpaceDN/>
              <w:jc w:val="center"/>
              <w:rPr>
                <w:rFonts w:ascii="Calibri" w:eastAsia="Times New Roman" w:hAnsi="Calibri" w:cs="Calibri"/>
                <w:color w:val="000000"/>
                <w:lang w:eastAsia="zh-CN"/>
              </w:rPr>
            </w:pPr>
          </w:p>
        </w:tc>
        <w:tc>
          <w:tcPr>
            <w:tcW w:w="2060" w:type="dxa"/>
            <w:tcBorders>
              <w:top w:val="nil"/>
              <w:left w:val="nil"/>
              <w:bottom w:val="single" w:sz="4" w:space="0" w:color="auto"/>
              <w:right w:val="nil"/>
            </w:tcBorders>
            <w:shd w:val="clear" w:color="auto" w:fill="auto"/>
            <w:noWrap/>
            <w:vAlign w:val="center"/>
            <w:hideMark/>
          </w:tcPr>
          <w:p w14:paraId="43FD9487" w14:textId="1A2976ED" w:rsidR="005C72E4" w:rsidRPr="005C72E4" w:rsidRDefault="005C72E4" w:rsidP="005C72E4">
            <w:pPr>
              <w:widowControl/>
              <w:autoSpaceDE/>
              <w:autoSpaceDN/>
              <w:rPr>
                <w:rFonts w:ascii="Calibri" w:eastAsia="Times New Roman" w:hAnsi="Calibri" w:cs="Calibri"/>
                <w:color w:val="000000"/>
                <w:lang w:eastAsia="zh-CN"/>
              </w:rPr>
            </w:pPr>
            <w:r>
              <w:rPr>
                <w:rFonts w:ascii="Calibri" w:eastAsia="Times New Roman" w:hAnsi="Calibri" w:cs="Calibri"/>
                <w:color w:val="000000"/>
                <w:lang w:eastAsia="zh-CN"/>
              </w:rPr>
              <w:t xml:space="preserve">Provided by National Pension Service </w:t>
            </w:r>
            <w:r w:rsidRPr="005C72E4">
              <w:rPr>
                <w:rFonts w:ascii="Calibri" w:eastAsia="Times New Roman" w:hAnsi="Calibri" w:cs="Calibri"/>
                <w:color w:val="000000"/>
                <w:lang w:eastAsia="zh-CN"/>
              </w:rPr>
              <w:t> </w:t>
            </w:r>
          </w:p>
        </w:tc>
      </w:tr>
      <w:tr w:rsidR="005C72E4" w:rsidRPr="005C72E4" w14:paraId="41B0C3C3" w14:textId="77777777" w:rsidTr="005C72E4">
        <w:trPr>
          <w:trHeight w:val="690"/>
        </w:trPr>
        <w:tc>
          <w:tcPr>
            <w:tcW w:w="3100" w:type="dxa"/>
            <w:tcBorders>
              <w:top w:val="nil"/>
              <w:left w:val="nil"/>
              <w:bottom w:val="single" w:sz="4" w:space="0" w:color="auto"/>
              <w:right w:val="single" w:sz="4" w:space="0" w:color="auto"/>
            </w:tcBorders>
            <w:shd w:val="clear" w:color="auto" w:fill="auto"/>
            <w:noWrap/>
            <w:vAlign w:val="center"/>
            <w:hideMark/>
          </w:tcPr>
          <w:p w14:paraId="62885348" w14:textId="77777777" w:rsidR="005C72E4" w:rsidRPr="005C72E4" w:rsidRDefault="005C72E4" w:rsidP="005C72E4">
            <w:pPr>
              <w:widowControl/>
              <w:autoSpaceDE/>
              <w:autoSpaceDN/>
              <w:rPr>
                <w:rFonts w:ascii="Calibri" w:eastAsia="Times New Roman" w:hAnsi="Calibri" w:cs="Calibri"/>
                <w:color w:val="000000"/>
                <w:lang w:eastAsia="zh-CN"/>
              </w:rPr>
            </w:pPr>
            <w:r w:rsidRPr="005C72E4">
              <w:rPr>
                <w:rFonts w:ascii="Calibri" w:eastAsia="Times New Roman" w:hAnsi="Calibri" w:cs="Calibri"/>
                <w:color w:val="000000"/>
                <w:lang w:eastAsia="zh-CN"/>
              </w:rPr>
              <w:t>Compensation for the family</w:t>
            </w:r>
          </w:p>
        </w:tc>
        <w:tc>
          <w:tcPr>
            <w:tcW w:w="1880" w:type="dxa"/>
            <w:tcBorders>
              <w:top w:val="nil"/>
              <w:left w:val="nil"/>
              <w:bottom w:val="single" w:sz="4" w:space="0" w:color="auto"/>
              <w:right w:val="single" w:sz="4" w:space="0" w:color="auto"/>
            </w:tcBorders>
            <w:shd w:val="clear" w:color="auto" w:fill="auto"/>
            <w:noWrap/>
            <w:vAlign w:val="center"/>
            <w:hideMark/>
          </w:tcPr>
          <w:p w14:paraId="22EFE021" w14:textId="77777777" w:rsidR="005C72E4" w:rsidRPr="005C72E4" w:rsidRDefault="005C72E4" w:rsidP="005C72E4">
            <w:pPr>
              <w:widowControl/>
              <w:autoSpaceDE/>
              <w:autoSpaceDN/>
              <w:jc w:val="right"/>
              <w:rPr>
                <w:rFonts w:ascii="Calibri" w:eastAsia="Times New Roman" w:hAnsi="Calibri" w:cs="Calibri"/>
                <w:color w:val="000000"/>
                <w:lang w:eastAsia="zh-CN"/>
              </w:rPr>
            </w:pPr>
            <w:r w:rsidRPr="005C72E4">
              <w:rPr>
                <w:rFonts w:ascii="Calibri" w:eastAsia="Times New Roman" w:hAnsi="Calibri" w:cs="Calibri"/>
                <w:color w:val="000000"/>
                <w:lang w:eastAsia="zh-CN"/>
              </w:rPr>
              <w:t>30,000</w:t>
            </w:r>
          </w:p>
        </w:tc>
        <w:tc>
          <w:tcPr>
            <w:tcW w:w="1900" w:type="dxa"/>
            <w:tcBorders>
              <w:top w:val="nil"/>
              <w:left w:val="nil"/>
              <w:bottom w:val="single" w:sz="4" w:space="0" w:color="auto"/>
              <w:right w:val="single" w:sz="4" w:space="0" w:color="auto"/>
            </w:tcBorders>
            <w:shd w:val="clear" w:color="auto" w:fill="auto"/>
            <w:noWrap/>
            <w:vAlign w:val="center"/>
            <w:hideMark/>
          </w:tcPr>
          <w:p w14:paraId="677605D6" w14:textId="77777777" w:rsidR="005C72E4" w:rsidRPr="005C72E4" w:rsidRDefault="005C72E4" w:rsidP="005C72E4">
            <w:pPr>
              <w:widowControl/>
              <w:autoSpaceDE/>
              <w:autoSpaceDN/>
              <w:jc w:val="center"/>
              <w:rPr>
                <w:rFonts w:ascii="Calibri" w:eastAsia="Times New Roman" w:hAnsi="Calibri" w:cs="Calibri"/>
                <w:color w:val="000000"/>
                <w:lang w:eastAsia="zh-CN"/>
              </w:rPr>
            </w:pPr>
            <w:r w:rsidRPr="005C72E4">
              <w:rPr>
                <w:rFonts w:ascii="Calibri" w:eastAsia="Times New Roman" w:hAnsi="Calibri" w:cs="Calibri"/>
                <w:color w:val="000000"/>
                <w:lang w:eastAsia="zh-CN"/>
              </w:rPr>
              <w:t>Personnel expenses</w:t>
            </w:r>
          </w:p>
        </w:tc>
        <w:tc>
          <w:tcPr>
            <w:tcW w:w="2060" w:type="dxa"/>
            <w:tcBorders>
              <w:top w:val="nil"/>
              <w:left w:val="nil"/>
              <w:bottom w:val="single" w:sz="4" w:space="0" w:color="auto"/>
              <w:right w:val="nil"/>
            </w:tcBorders>
            <w:shd w:val="clear" w:color="auto" w:fill="auto"/>
            <w:noWrap/>
            <w:vAlign w:val="center"/>
            <w:hideMark/>
          </w:tcPr>
          <w:p w14:paraId="35CAD742" w14:textId="3A8D32A2" w:rsidR="005C72E4" w:rsidRPr="005C72E4" w:rsidRDefault="005C72E4" w:rsidP="005C72E4">
            <w:pPr>
              <w:widowControl/>
              <w:autoSpaceDE/>
              <w:autoSpaceDN/>
              <w:rPr>
                <w:rFonts w:ascii="Calibri" w:eastAsia="Times New Roman" w:hAnsi="Calibri" w:cs="Calibri"/>
                <w:color w:val="000000"/>
                <w:lang w:eastAsia="zh-CN"/>
              </w:rPr>
            </w:pPr>
            <w:r>
              <w:rPr>
                <w:rFonts w:ascii="Calibri" w:eastAsia="Times New Roman" w:hAnsi="Calibri" w:cs="Calibri"/>
                <w:color w:val="000000"/>
                <w:lang w:eastAsia="zh-CN"/>
              </w:rPr>
              <w:t>Equivale</w:t>
            </w:r>
            <w:r w:rsidR="00734259">
              <w:rPr>
                <w:rFonts w:ascii="Calibri" w:eastAsia="Times New Roman" w:hAnsi="Calibri" w:cs="Calibri"/>
                <w:color w:val="000000"/>
                <w:lang w:eastAsia="zh-CN"/>
              </w:rPr>
              <w:t>nt to CE</w:t>
            </w:r>
            <w:r>
              <w:rPr>
                <w:rFonts w:ascii="Calibri" w:eastAsia="Times New Roman" w:hAnsi="Calibri" w:cs="Calibri"/>
                <w:color w:val="000000"/>
                <w:lang w:eastAsia="zh-CN"/>
              </w:rPr>
              <w:t xml:space="preserve">’s </w:t>
            </w:r>
            <w:r w:rsidRPr="005C72E4">
              <w:rPr>
                <w:rFonts w:ascii="Calibri" w:eastAsia="Times New Roman" w:hAnsi="Calibri" w:cs="Calibri"/>
                <w:color w:val="000000"/>
                <w:lang w:eastAsia="zh-CN"/>
              </w:rPr>
              <w:t>Salary for 3 months</w:t>
            </w:r>
          </w:p>
        </w:tc>
      </w:tr>
      <w:tr w:rsidR="005C72E4" w:rsidRPr="005C72E4" w14:paraId="041CB9C9" w14:textId="77777777" w:rsidTr="005C72E4">
        <w:trPr>
          <w:trHeight w:val="690"/>
        </w:trPr>
        <w:tc>
          <w:tcPr>
            <w:tcW w:w="3100" w:type="dxa"/>
            <w:tcBorders>
              <w:top w:val="nil"/>
              <w:left w:val="nil"/>
              <w:bottom w:val="nil"/>
              <w:right w:val="single" w:sz="4" w:space="0" w:color="auto"/>
            </w:tcBorders>
            <w:shd w:val="clear" w:color="auto" w:fill="auto"/>
            <w:noWrap/>
            <w:vAlign w:val="center"/>
            <w:hideMark/>
          </w:tcPr>
          <w:p w14:paraId="3552DFF0" w14:textId="77777777" w:rsidR="005C72E4" w:rsidRPr="005C72E4" w:rsidRDefault="005C72E4" w:rsidP="005C72E4">
            <w:pPr>
              <w:widowControl/>
              <w:autoSpaceDE/>
              <w:autoSpaceDN/>
              <w:rPr>
                <w:rFonts w:ascii="Calibri" w:eastAsia="Times New Roman" w:hAnsi="Calibri" w:cs="Calibri"/>
                <w:color w:val="000000"/>
                <w:lang w:eastAsia="zh-CN"/>
              </w:rPr>
            </w:pPr>
            <w:r w:rsidRPr="005C72E4">
              <w:rPr>
                <w:rFonts w:ascii="Calibri" w:eastAsia="Times New Roman" w:hAnsi="Calibri" w:cs="Calibri"/>
                <w:color w:val="000000"/>
                <w:lang w:eastAsia="zh-CN"/>
              </w:rPr>
              <w:t xml:space="preserve">Retirement Pension </w:t>
            </w:r>
          </w:p>
        </w:tc>
        <w:tc>
          <w:tcPr>
            <w:tcW w:w="1880" w:type="dxa"/>
            <w:tcBorders>
              <w:top w:val="nil"/>
              <w:left w:val="nil"/>
              <w:bottom w:val="nil"/>
              <w:right w:val="single" w:sz="4" w:space="0" w:color="auto"/>
            </w:tcBorders>
            <w:shd w:val="clear" w:color="auto" w:fill="auto"/>
            <w:noWrap/>
            <w:vAlign w:val="center"/>
            <w:hideMark/>
          </w:tcPr>
          <w:p w14:paraId="4765DAB2" w14:textId="1D45836F" w:rsidR="005C72E4" w:rsidRPr="005C72E4" w:rsidRDefault="005C72E4" w:rsidP="005C72E4">
            <w:pPr>
              <w:widowControl/>
              <w:autoSpaceDE/>
              <w:autoSpaceDN/>
              <w:jc w:val="right"/>
              <w:rPr>
                <w:rFonts w:ascii="Calibri" w:eastAsia="Times New Roman" w:hAnsi="Calibri" w:cs="Calibri"/>
                <w:color w:val="000000"/>
                <w:lang w:eastAsia="zh-CN"/>
              </w:rPr>
            </w:pPr>
            <w:r>
              <w:rPr>
                <w:rFonts w:ascii="Calibri" w:eastAsia="Times New Roman" w:hAnsi="Calibri" w:cs="Calibri"/>
                <w:color w:val="000000"/>
                <w:lang w:eastAsia="zh-CN"/>
              </w:rPr>
              <w:t>Not applicable</w:t>
            </w:r>
          </w:p>
        </w:tc>
        <w:tc>
          <w:tcPr>
            <w:tcW w:w="1900" w:type="dxa"/>
            <w:tcBorders>
              <w:top w:val="nil"/>
              <w:left w:val="nil"/>
              <w:bottom w:val="nil"/>
              <w:right w:val="single" w:sz="4" w:space="0" w:color="auto"/>
            </w:tcBorders>
            <w:shd w:val="clear" w:color="auto" w:fill="auto"/>
            <w:noWrap/>
            <w:vAlign w:val="center"/>
            <w:hideMark/>
          </w:tcPr>
          <w:p w14:paraId="2983B6B5" w14:textId="77777777" w:rsidR="005C72E4" w:rsidRPr="005C72E4" w:rsidRDefault="005C72E4" w:rsidP="005C72E4">
            <w:pPr>
              <w:widowControl/>
              <w:autoSpaceDE/>
              <w:autoSpaceDN/>
              <w:jc w:val="center"/>
              <w:rPr>
                <w:rFonts w:ascii="Calibri" w:eastAsia="Times New Roman" w:hAnsi="Calibri" w:cs="Calibri"/>
                <w:color w:val="000000"/>
                <w:lang w:eastAsia="zh-CN"/>
              </w:rPr>
            </w:pPr>
            <w:r w:rsidRPr="005C72E4">
              <w:rPr>
                <w:rFonts w:ascii="Calibri" w:eastAsia="Times New Roman" w:hAnsi="Calibri" w:cs="Calibri"/>
                <w:color w:val="000000"/>
                <w:lang w:eastAsia="zh-CN"/>
              </w:rPr>
              <w:t>Personnel expenses</w:t>
            </w:r>
          </w:p>
        </w:tc>
        <w:tc>
          <w:tcPr>
            <w:tcW w:w="2060" w:type="dxa"/>
            <w:tcBorders>
              <w:top w:val="nil"/>
              <w:left w:val="nil"/>
              <w:bottom w:val="nil"/>
              <w:right w:val="nil"/>
            </w:tcBorders>
            <w:shd w:val="clear" w:color="auto" w:fill="auto"/>
            <w:vAlign w:val="center"/>
            <w:hideMark/>
          </w:tcPr>
          <w:p w14:paraId="3D0501A4" w14:textId="77777777" w:rsidR="005C72E4" w:rsidRPr="005C72E4" w:rsidRDefault="005C72E4" w:rsidP="005C72E4">
            <w:pPr>
              <w:widowControl/>
              <w:autoSpaceDE/>
              <w:autoSpaceDN/>
              <w:jc w:val="right"/>
              <w:rPr>
                <w:rFonts w:ascii="Calibri" w:eastAsia="Times New Roman" w:hAnsi="Calibri" w:cs="Calibri"/>
                <w:color w:val="000000"/>
                <w:lang w:eastAsia="zh-CN"/>
              </w:rPr>
            </w:pPr>
            <w:r w:rsidRPr="005C72E4">
              <w:rPr>
                <w:rFonts w:ascii="Calibri" w:eastAsia="Times New Roman" w:hAnsi="Calibri" w:cs="Calibri"/>
                <w:color w:val="000000"/>
                <w:lang w:eastAsia="zh-CN"/>
              </w:rPr>
              <w:t xml:space="preserve">Need to work for more than one year </w:t>
            </w:r>
          </w:p>
        </w:tc>
      </w:tr>
      <w:tr w:rsidR="005C72E4" w:rsidRPr="005C72E4" w14:paraId="47B5E8D5" w14:textId="77777777" w:rsidTr="005C72E4">
        <w:trPr>
          <w:trHeight w:val="690"/>
        </w:trPr>
        <w:tc>
          <w:tcPr>
            <w:tcW w:w="3100" w:type="dxa"/>
            <w:tcBorders>
              <w:top w:val="single" w:sz="4" w:space="0" w:color="auto"/>
              <w:left w:val="nil"/>
              <w:bottom w:val="single" w:sz="4" w:space="0" w:color="auto"/>
              <w:right w:val="single" w:sz="4" w:space="0" w:color="auto"/>
            </w:tcBorders>
            <w:shd w:val="clear" w:color="auto" w:fill="auto"/>
            <w:vAlign w:val="center"/>
            <w:hideMark/>
          </w:tcPr>
          <w:p w14:paraId="5D101940" w14:textId="77777777" w:rsidR="005C72E4" w:rsidRPr="005C72E4" w:rsidRDefault="005C72E4" w:rsidP="005C72E4">
            <w:pPr>
              <w:widowControl/>
              <w:autoSpaceDE/>
              <w:autoSpaceDN/>
              <w:rPr>
                <w:rFonts w:ascii="Calibri" w:eastAsia="Times New Roman" w:hAnsi="Calibri" w:cs="Calibri"/>
                <w:color w:val="000000"/>
                <w:lang w:eastAsia="zh-CN"/>
              </w:rPr>
            </w:pPr>
            <w:r w:rsidRPr="005C72E4">
              <w:rPr>
                <w:rFonts w:ascii="Calibri" w:eastAsia="Times New Roman" w:hAnsi="Calibri" w:cs="Calibri"/>
                <w:color w:val="000000"/>
                <w:lang w:eastAsia="zh-CN"/>
              </w:rPr>
              <w:t xml:space="preserve">National Health and Long-term Care Insurance </w:t>
            </w:r>
          </w:p>
        </w:tc>
        <w:tc>
          <w:tcPr>
            <w:tcW w:w="1880" w:type="dxa"/>
            <w:tcBorders>
              <w:top w:val="single" w:sz="4" w:space="0" w:color="auto"/>
              <w:left w:val="nil"/>
              <w:bottom w:val="nil"/>
              <w:right w:val="single" w:sz="4" w:space="0" w:color="auto"/>
            </w:tcBorders>
            <w:shd w:val="clear" w:color="auto" w:fill="auto"/>
            <w:noWrap/>
            <w:vAlign w:val="center"/>
            <w:hideMark/>
          </w:tcPr>
          <w:p w14:paraId="4DA5A628" w14:textId="541CE4B1" w:rsidR="005C72E4" w:rsidRPr="005C72E4" w:rsidRDefault="005C72E4" w:rsidP="005C72E4">
            <w:pPr>
              <w:widowControl/>
              <w:autoSpaceDE/>
              <w:autoSpaceDN/>
              <w:jc w:val="right"/>
              <w:rPr>
                <w:rFonts w:ascii="Calibri" w:eastAsia="Times New Roman" w:hAnsi="Calibri" w:cs="Calibri"/>
                <w:color w:val="000000"/>
                <w:lang w:eastAsia="zh-CN"/>
              </w:rPr>
            </w:pPr>
            <w:r>
              <w:rPr>
                <w:rFonts w:ascii="Calibri" w:eastAsia="Times New Roman" w:hAnsi="Calibri" w:cs="Calibri"/>
                <w:color w:val="000000"/>
                <w:lang w:eastAsia="zh-CN"/>
              </w:rPr>
              <w:t>Not applicable</w:t>
            </w:r>
          </w:p>
        </w:tc>
        <w:tc>
          <w:tcPr>
            <w:tcW w:w="1900" w:type="dxa"/>
            <w:tcBorders>
              <w:top w:val="single" w:sz="4" w:space="0" w:color="auto"/>
              <w:left w:val="nil"/>
              <w:bottom w:val="nil"/>
              <w:right w:val="single" w:sz="4" w:space="0" w:color="auto"/>
            </w:tcBorders>
            <w:shd w:val="clear" w:color="auto" w:fill="auto"/>
            <w:noWrap/>
            <w:vAlign w:val="center"/>
            <w:hideMark/>
          </w:tcPr>
          <w:p w14:paraId="66E43AAC" w14:textId="77777777" w:rsidR="005C72E4" w:rsidRPr="005C72E4" w:rsidRDefault="005C72E4" w:rsidP="005C72E4">
            <w:pPr>
              <w:widowControl/>
              <w:autoSpaceDE/>
              <w:autoSpaceDN/>
              <w:jc w:val="center"/>
              <w:rPr>
                <w:rFonts w:ascii="Calibri" w:eastAsia="Times New Roman" w:hAnsi="Calibri" w:cs="Calibri"/>
                <w:color w:val="000000"/>
                <w:lang w:eastAsia="zh-CN"/>
              </w:rPr>
            </w:pPr>
            <w:r w:rsidRPr="005C72E4">
              <w:rPr>
                <w:rFonts w:ascii="Calibri" w:eastAsia="Times New Roman" w:hAnsi="Calibri" w:cs="Calibri"/>
                <w:color w:val="000000"/>
                <w:lang w:eastAsia="zh-CN"/>
              </w:rPr>
              <w:t>Personnel expenses</w:t>
            </w:r>
          </w:p>
        </w:tc>
        <w:tc>
          <w:tcPr>
            <w:tcW w:w="2060" w:type="dxa"/>
            <w:tcBorders>
              <w:top w:val="single" w:sz="4" w:space="0" w:color="auto"/>
              <w:left w:val="nil"/>
              <w:bottom w:val="single" w:sz="4" w:space="0" w:color="auto"/>
              <w:right w:val="nil"/>
            </w:tcBorders>
            <w:shd w:val="clear" w:color="auto" w:fill="auto"/>
            <w:vAlign w:val="center"/>
            <w:hideMark/>
          </w:tcPr>
          <w:p w14:paraId="5CABD923" w14:textId="2D7A1378" w:rsidR="005C72E4" w:rsidRPr="005C72E4" w:rsidRDefault="005C72E4" w:rsidP="005C72E4">
            <w:pPr>
              <w:widowControl/>
              <w:autoSpaceDE/>
              <w:autoSpaceDN/>
              <w:jc w:val="right"/>
              <w:rPr>
                <w:rFonts w:ascii="Calibri" w:eastAsia="Times New Roman" w:hAnsi="Calibri" w:cs="Calibri"/>
                <w:color w:val="000000"/>
                <w:lang w:eastAsia="zh-CN"/>
              </w:rPr>
            </w:pPr>
            <w:r>
              <w:rPr>
                <w:rFonts w:ascii="Calibri" w:eastAsia="Times New Roman" w:hAnsi="Calibri" w:cs="Calibri"/>
                <w:color w:val="000000"/>
                <w:lang w:eastAsia="zh-CN"/>
              </w:rPr>
              <w:t>Only cover m</w:t>
            </w:r>
            <w:r w:rsidRPr="005C72E4">
              <w:rPr>
                <w:rFonts w:ascii="Calibri" w:eastAsia="Times New Roman" w:hAnsi="Calibri" w:cs="Calibri"/>
                <w:color w:val="000000"/>
                <w:lang w:eastAsia="zh-CN"/>
              </w:rPr>
              <w:t>edical expenses in Korea</w:t>
            </w:r>
          </w:p>
        </w:tc>
      </w:tr>
      <w:tr w:rsidR="005C72E4" w:rsidRPr="005C72E4" w14:paraId="0E96B25E" w14:textId="77777777" w:rsidTr="005C72E4">
        <w:trPr>
          <w:trHeight w:val="690"/>
        </w:trPr>
        <w:tc>
          <w:tcPr>
            <w:tcW w:w="3100" w:type="dxa"/>
            <w:tcBorders>
              <w:top w:val="nil"/>
              <w:left w:val="nil"/>
              <w:bottom w:val="double" w:sz="6" w:space="0" w:color="auto"/>
              <w:right w:val="single" w:sz="4" w:space="0" w:color="auto"/>
            </w:tcBorders>
            <w:shd w:val="clear" w:color="auto" w:fill="auto"/>
            <w:vAlign w:val="center"/>
            <w:hideMark/>
          </w:tcPr>
          <w:p w14:paraId="28B21A68" w14:textId="77777777" w:rsidR="005C72E4" w:rsidRPr="005C72E4" w:rsidRDefault="005C72E4" w:rsidP="005C72E4">
            <w:pPr>
              <w:widowControl/>
              <w:autoSpaceDE/>
              <w:autoSpaceDN/>
              <w:rPr>
                <w:rFonts w:ascii="Calibri" w:eastAsia="Times New Roman" w:hAnsi="Calibri" w:cs="Calibri"/>
                <w:color w:val="000000"/>
                <w:lang w:eastAsia="zh-CN"/>
              </w:rPr>
            </w:pPr>
            <w:r w:rsidRPr="005C72E4">
              <w:rPr>
                <w:rFonts w:ascii="Calibri" w:eastAsia="Times New Roman" w:hAnsi="Calibri" w:cs="Calibri"/>
                <w:color w:val="000000"/>
                <w:lang w:eastAsia="zh-CN"/>
              </w:rPr>
              <w:t>Industrial Disaster Compensation Insurance</w:t>
            </w:r>
          </w:p>
        </w:tc>
        <w:tc>
          <w:tcPr>
            <w:tcW w:w="1880" w:type="dxa"/>
            <w:tcBorders>
              <w:top w:val="single" w:sz="4" w:space="0" w:color="auto"/>
              <w:left w:val="nil"/>
              <w:bottom w:val="double" w:sz="6" w:space="0" w:color="auto"/>
              <w:right w:val="single" w:sz="4" w:space="0" w:color="auto"/>
            </w:tcBorders>
            <w:shd w:val="clear" w:color="auto" w:fill="auto"/>
            <w:noWrap/>
            <w:vAlign w:val="center"/>
            <w:hideMark/>
          </w:tcPr>
          <w:p w14:paraId="53ABD841" w14:textId="1B9D354E" w:rsidR="005C72E4" w:rsidRPr="005C72E4" w:rsidRDefault="005C72E4" w:rsidP="005C72E4">
            <w:pPr>
              <w:widowControl/>
              <w:autoSpaceDE/>
              <w:autoSpaceDN/>
              <w:jc w:val="right"/>
              <w:rPr>
                <w:rFonts w:ascii="Calibri" w:eastAsia="Times New Roman" w:hAnsi="Calibri" w:cs="Calibri"/>
                <w:color w:val="000000"/>
                <w:lang w:eastAsia="zh-CN"/>
              </w:rPr>
            </w:pPr>
            <w:r>
              <w:rPr>
                <w:rFonts w:ascii="Calibri" w:eastAsia="Times New Roman" w:hAnsi="Calibri" w:cs="Calibri"/>
                <w:color w:val="000000"/>
                <w:lang w:eastAsia="zh-CN"/>
              </w:rPr>
              <w:t>Not applicable</w:t>
            </w:r>
          </w:p>
        </w:tc>
        <w:tc>
          <w:tcPr>
            <w:tcW w:w="1900" w:type="dxa"/>
            <w:tcBorders>
              <w:top w:val="single" w:sz="4" w:space="0" w:color="auto"/>
              <w:left w:val="nil"/>
              <w:bottom w:val="double" w:sz="6" w:space="0" w:color="auto"/>
              <w:right w:val="single" w:sz="4" w:space="0" w:color="auto"/>
            </w:tcBorders>
            <w:shd w:val="clear" w:color="auto" w:fill="auto"/>
            <w:noWrap/>
            <w:vAlign w:val="center"/>
            <w:hideMark/>
          </w:tcPr>
          <w:p w14:paraId="0294129A" w14:textId="77777777" w:rsidR="005C72E4" w:rsidRPr="005C72E4" w:rsidRDefault="005C72E4" w:rsidP="005C72E4">
            <w:pPr>
              <w:widowControl/>
              <w:autoSpaceDE/>
              <w:autoSpaceDN/>
              <w:jc w:val="center"/>
              <w:rPr>
                <w:rFonts w:ascii="Calibri" w:eastAsia="Times New Roman" w:hAnsi="Calibri" w:cs="Calibri"/>
                <w:color w:val="000000"/>
                <w:lang w:eastAsia="zh-CN"/>
              </w:rPr>
            </w:pPr>
            <w:r w:rsidRPr="005C72E4">
              <w:rPr>
                <w:rFonts w:ascii="Calibri" w:eastAsia="Times New Roman" w:hAnsi="Calibri" w:cs="Calibri"/>
                <w:color w:val="000000"/>
                <w:lang w:eastAsia="zh-CN"/>
              </w:rPr>
              <w:t>Personnel expenses</w:t>
            </w:r>
          </w:p>
        </w:tc>
        <w:tc>
          <w:tcPr>
            <w:tcW w:w="2060" w:type="dxa"/>
            <w:tcBorders>
              <w:top w:val="nil"/>
              <w:left w:val="nil"/>
              <w:bottom w:val="double" w:sz="6" w:space="0" w:color="auto"/>
              <w:right w:val="nil"/>
            </w:tcBorders>
            <w:shd w:val="clear" w:color="auto" w:fill="auto"/>
            <w:vAlign w:val="center"/>
            <w:hideMark/>
          </w:tcPr>
          <w:p w14:paraId="059A6162" w14:textId="77777777" w:rsidR="005C72E4" w:rsidRPr="005C72E4" w:rsidRDefault="005C72E4" w:rsidP="005C72E4">
            <w:pPr>
              <w:widowControl/>
              <w:autoSpaceDE/>
              <w:autoSpaceDN/>
              <w:jc w:val="right"/>
              <w:rPr>
                <w:rFonts w:ascii="Calibri" w:eastAsia="Times New Roman" w:hAnsi="Calibri" w:cs="Calibri"/>
                <w:color w:val="000000"/>
                <w:lang w:eastAsia="zh-CN"/>
              </w:rPr>
            </w:pPr>
            <w:r w:rsidRPr="005C72E4">
              <w:rPr>
                <w:rFonts w:ascii="Calibri" w:eastAsia="Times New Roman" w:hAnsi="Calibri" w:cs="Calibri"/>
                <w:color w:val="000000"/>
                <w:lang w:eastAsia="zh-CN"/>
              </w:rPr>
              <w:t xml:space="preserve">An employer be excepted </w:t>
            </w:r>
          </w:p>
        </w:tc>
      </w:tr>
      <w:tr w:rsidR="005C72E4" w:rsidRPr="005C72E4" w14:paraId="020EF8B0" w14:textId="77777777" w:rsidTr="005C72E4">
        <w:trPr>
          <w:trHeight w:val="570"/>
        </w:trPr>
        <w:tc>
          <w:tcPr>
            <w:tcW w:w="3100" w:type="dxa"/>
            <w:tcBorders>
              <w:top w:val="nil"/>
              <w:left w:val="nil"/>
              <w:bottom w:val="single" w:sz="8" w:space="0" w:color="auto"/>
              <w:right w:val="single" w:sz="4" w:space="0" w:color="auto"/>
            </w:tcBorders>
            <w:shd w:val="clear" w:color="auto" w:fill="auto"/>
            <w:noWrap/>
            <w:vAlign w:val="center"/>
            <w:hideMark/>
          </w:tcPr>
          <w:p w14:paraId="46456860" w14:textId="4DF684C6" w:rsidR="005C72E4" w:rsidRPr="005C72E4" w:rsidRDefault="005C72E4" w:rsidP="005C72E4">
            <w:pPr>
              <w:widowControl/>
              <w:autoSpaceDE/>
              <w:autoSpaceDN/>
              <w:rPr>
                <w:rFonts w:ascii="Calibri" w:eastAsia="Times New Roman" w:hAnsi="Calibri" w:cs="Calibri"/>
                <w:b/>
                <w:bCs/>
                <w:color w:val="000000"/>
                <w:lang w:eastAsia="zh-CN"/>
              </w:rPr>
            </w:pPr>
            <w:r w:rsidRPr="005C72E4">
              <w:rPr>
                <w:rFonts w:ascii="Calibri" w:eastAsia="Times New Roman" w:hAnsi="Calibri" w:cs="Calibri"/>
                <w:b/>
                <w:bCs/>
                <w:color w:val="000000"/>
                <w:lang w:eastAsia="zh-CN"/>
              </w:rPr>
              <w:t>Total</w:t>
            </w:r>
            <w:r>
              <w:rPr>
                <w:rFonts w:ascii="Calibri" w:eastAsia="Times New Roman" w:hAnsi="Calibri" w:cs="Calibri"/>
                <w:b/>
                <w:bCs/>
                <w:color w:val="000000"/>
                <w:lang w:eastAsia="zh-CN"/>
              </w:rPr>
              <w:t xml:space="preserve"> (USD) </w:t>
            </w:r>
          </w:p>
        </w:tc>
        <w:tc>
          <w:tcPr>
            <w:tcW w:w="5840" w:type="dxa"/>
            <w:gridSpan w:val="3"/>
            <w:tcBorders>
              <w:top w:val="nil"/>
              <w:left w:val="nil"/>
              <w:bottom w:val="single" w:sz="8" w:space="0" w:color="auto"/>
              <w:right w:val="nil"/>
            </w:tcBorders>
            <w:shd w:val="clear" w:color="auto" w:fill="auto"/>
            <w:noWrap/>
            <w:vAlign w:val="center"/>
            <w:hideMark/>
          </w:tcPr>
          <w:p w14:paraId="6FC20A38" w14:textId="77777777" w:rsidR="005C72E4" w:rsidRPr="005C72E4" w:rsidRDefault="005C72E4" w:rsidP="005C72E4">
            <w:pPr>
              <w:widowControl/>
              <w:autoSpaceDE/>
              <w:autoSpaceDN/>
              <w:jc w:val="right"/>
              <w:rPr>
                <w:rFonts w:ascii="Calibri" w:eastAsia="Times New Roman" w:hAnsi="Calibri" w:cs="Calibri"/>
                <w:b/>
                <w:bCs/>
                <w:color w:val="000000"/>
                <w:lang w:eastAsia="zh-CN"/>
              </w:rPr>
            </w:pPr>
            <w:r w:rsidRPr="005C72E4">
              <w:rPr>
                <w:rFonts w:ascii="Calibri" w:eastAsia="Times New Roman" w:hAnsi="Calibri" w:cs="Calibri"/>
                <w:b/>
                <w:bCs/>
                <w:color w:val="000000"/>
                <w:lang w:eastAsia="zh-CN"/>
              </w:rPr>
              <w:t>68,000</w:t>
            </w:r>
          </w:p>
        </w:tc>
      </w:tr>
      <w:tr w:rsidR="005C72E4" w:rsidRPr="005C72E4" w14:paraId="47082618" w14:textId="77777777" w:rsidTr="005C72E4">
        <w:trPr>
          <w:trHeight w:val="300"/>
        </w:trPr>
        <w:tc>
          <w:tcPr>
            <w:tcW w:w="3100" w:type="dxa"/>
            <w:tcBorders>
              <w:top w:val="nil"/>
              <w:left w:val="nil"/>
              <w:bottom w:val="nil"/>
              <w:right w:val="nil"/>
            </w:tcBorders>
            <w:shd w:val="clear" w:color="auto" w:fill="auto"/>
            <w:noWrap/>
            <w:vAlign w:val="center"/>
            <w:hideMark/>
          </w:tcPr>
          <w:p w14:paraId="1367329C" w14:textId="77777777" w:rsidR="005C72E4" w:rsidRPr="005C72E4" w:rsidRDefault="005C72E4" w:rsidP="005C72E4">
            <w:pPr>
              <w:widowControl/>
              <w:autoSpaceDE/>
              <w:autoSpaceDN/>
              <w:jc w:val="right"/>
              <w:rPr>
                <w:rFonts w:ascii="Calibri" w:eastAsia="Times New Roman" w:hAnsi="Calibri" w:cs="Calibri"/>
                <w:b/>
                <w:bCs/>
                <w:color w:val="000000"/>
                <w:lang w:eastAsia="zh-CN"/>
              </w:rPr>
            </w:pPr>
          </w:p>
        </w:tc>
        <w:tc>
          <w:tcPr>
            <w:tcW w:w="1880" w:type="dxa"/>
            <w:tcBorders>
              <w:top w:val="nil"/>
              <w:left w:val="nil"/>
              <w:bottom w:val="nil"/>
              <w:right w:val="nil"/>
            </w:tcBorders>
            <w:shd w:val="clear" w:color="auto" w:fill="auto"/>
            <w:noWrap/>
            <w:vAlign w:val="center"/>
            <w:hideMark/>
          </w:tcPr>
          <w:p w14:paraId="790D46C3" w14:textId="77777777" w:rsidR="005C72E4" w:rsidRPr="005C72E4" w:rsidRDefault="005C72E4" w:rsidP="005C72E4">
            <w:pPr>
              <w:widowControl/>
              <w:autoSpaceDE/>
              <w:autoSpaceDN/>
              <w:rPr>
                <w:rFonts w:ascii="Times New Roman" w:eastAsia="Times New Roman" w:hAnsi="Times New Roman" w:cs="Times New Roman"/>
                <w:sz w:val="20"/>
                <w:szCs w:val="20"/>
                <w:lang w:eastAsia="zh-CN"/>
              </w:rPr>
            </w:pPr>
          </w:p>
        </w:tc>
        <w:tc>
          <w:tcPr>
            <w:tcW w:w="1900" w:type="dxa"/>
            <w:tcBorders>
              <w:top w:val="nil"/>
              <w:left w:val="nil"/>
              <w:bottom w:val="nil"/>
              <w:right w:val="nil"/>
            </w:tcBorders>
            <w:shd w:val="clear" w:color="auto" w:fill="auto"/>
            <w:noWrap/>
            <w:vAlign w:val="center"/>
            <w:hideMark/>
          </w:tcPr>
          <w:p w14:paraId="0D60B19C" w14:textId="77777777" w:rsidR="005C72E4" w:rsidRPr="005C72E4" w:rsidRDefault="005C72E4" w:rsidP="005C72E4">
            <w:pPr>
              <w:widowControl/>
              <w:autoSpaceDE/>
              <w:autoSpaceDN/>
              <w:rPr>
                <w:rFonts w:ascii="Times New Roman" w:eastAsia="Times New Roman" w:hAnsi="Times New Roman" w:cs="Times New Roman"/>
                <w:sz w:val="20"/>
                <w:szCs w:val="20"/>
                <w:lang w:eastAsia="zh-CN"/>
              </w:rPr>
            </w:pPr>
          </w:p>
        </w:tc>
        <w:tc>
          <w:tcPr>
            <w:tcW w:w="2060" w:type="dxa"/>
            <w:tcBorders>
              <w:top w:val="nil"/>
              <w:left w:val="nil"/>
              <w:bottom w:val="nil"/>
              <w:right w:val="nil"/>
            </w:tcBorders>
            <w:shd w:val="clear" w:color="auto" w:fill="auto"/>
            <w:noWrap/>
            <w:vAlign w:val="center"/>
            <w:hideMark/>
          </w:tcPr>
          <w:p w14:paraId="518A706F" w14:textId="77777777" w:rsidR="005C72E4" w:rsidRPr="005C72E4" w:rsidRDefault="005C72E4" w:rsidP="005C72E4">
            <w:pPr>
              <w:widowControl/>
              <w:autoSpaceDE/>
              <w:autoSpaceDN/>
              <w:rPr>
                <w:rFonts w:ascii="Times New Roman" w:eastAsia="Times New Roman" w:hAnsi="Times New Roman" w:cs="Times New Roman"/>
                <w:sz w:val="20"/>
                <w:szCs w:val="20"/>
                <w:lang w:eastAsia="zh-CN"/>
              </w:rPr>
            </w:pPr>
          </w:p>
        </w:tc>
      </w:tr>
      <w:tr w:rsidR="005C72E4" w:rsidRPr="005C72E4" w14:paraId="04E8BAB6" w14:textId="77777777" w:rsidTr="005C72E4">
        <w:trPr>
          <w:trHeight w:val="1185"/>
        </w:trPr>
        <w:tc>
          <w:tcPr>
            <w:tcW w:w="8940" w:type="dxa"/>
            <w:gridSpan w:val="4"/>
            <w:tcBorders>
              <w:top w:val="nil"/>
              <w:left w:val="nil"/>
              <w:bottom w:val="nil"/>
              <w:right w:val="nil"/>
            </w:tcBorders>
            <w:shd w:val="clear" w:color="auto" w:fill="auto"/>
            <w:vAlign w:val="center"/>
            <w:hideMark/>
          </w:tcPr>
          <w:p w14:paraId="1EAA4368" w14:textId="472A81BF" w:rsidR="005C72E4" w:rsidRPr="005C72E4" w:rsidRDefault="005C72E4" w:rsidP="005C72E4">
            <w:pPr>
              <w:widowControl/>
              <w:autoSpaceDE/>
              <w:autoSpaceDN/>
              <w:rPr>
                <w:rFonts w:ascii="Calibri" w:eastAsia="Times New Roman" w:hAnsi="Calibri" w:cs="Calibri"/>
                <w:color w:val="000000"/>
                <w:lang w:eastAsia="zh-CN"/>
              </w:rPr>
            </w:pPr>
          </w:p>
        </w:tc>
      </w:tr>
    </w:tbl>
    <w:p w14:paraId="5B04C14B" w14:textId="10B4B2AD" w:rsidR="001F43DD" w:rsidRPr="005C72E4" w:rsidRDefault="00CD5B9B" w:rsidP="001F43DD">
      <w:pPr>
        <w:pStyle w:val="ListParagraph"/>
        <w:numPr>
          <w:ilvl w:val="0"/>
          <w:numId w:val="12"/>
        </w:numPr>
        <w:rPr>
          <w:rFonts w:ascii="Calibri" w:eastAsiaTheme="minorEastAsia" w:hAnsi="Calibri" w:cs="Calibri"/>
          <w:i/>
        </w:rPr>
      </w:pPr>
      <w:r>
        <w:rPr>
          <w:rFonts w:ascii="Calibri" w:eastAsiaTheme="minorEastAsia" w:hAnsi="Calibri" w:cs="Calibri"/>
          <w:i/>
        </w:rPr>
        <w:t>Proposed d</w:t>
      </w:r>
      <w:r w:rsidR="001F43DD" w:rsidRPr="00CD5B9B">
        <w:rPr>
          <w:rFonts w:ascii="Calibri" w:eastAsiaTheme="minorEastAsia" w:hAnsi="Calibri" w:cs="Calibri"/>
          <w:i/>
        </w:rPr>
        <w:t>iscussion points</w:t>
      </w:r>
      <w:r>
        <w:rPr>
          <w:rFonts w:ascii="Calibri" w:eastAsiaTheme="minorEastAsia" w:hAnsi="Calibri" w:cs="Calibri"/>
          <w:i/>
        </w:rPr>
        <w:t xml:space="preserve"> by the Secretariat</w:t>
      </w:r>
      <w:r w:rsidR="001F43DD" w:rsidRPr="00CD5B9B">
        <w:rPr>
          <w:rFonts w:ascii="Calibri" w:eastAsiaTheme="minorEastAsia" w:hAnsi="Calibri" w:cs="Calibri"/>
          <w:i/>
        </w:rPr>
        <w:t xml:space="preserve">: </w:t>
      </w:r>
      <w:r w:rsidR="00FD60A2">
        <w:rPr>
          <w:rFonts w:ascii="Calibri" w:eastAsiaTheme="minorEastAsia" w:hAnsi="Calibri" w:cs="Calibri"/>
          <w:i/>
        </w:rPr>
        <w:t xml:space="preserve"> Decision </w:t>
      </w:r>
      <w:r w:rsidR="00734259">
        <w:rPr>
          <w:rFonts w:ascii="Calibri" w:eastAsiaTheme="minorEastAsia" w:hAnsi="Calibri" w:cs="Calibri"/>
          <w:i/>
        </w:rPr>
        <w:t>on the</w:t>
      </w:r>
      <w:r w:rsidR="00FD60A2">
        <w:rPr>
          <w:rFonts w:ascii="Calibri" w:eastAsiaTheme="minorEastAsia" w:hAnsi="Calibri" w:cs="Calibri"/>
          <w:i/>
        </w:rPr>
        <w:t xml:space="preserve"> </w:t>
      </w:r>
      <w:r w:rsidR="001F43DD" w:rsidRPr="00CD5B9B">
        <w:rPr>
          <w:rFonts w:ascii="Calibri" w:eastAsiaTheme="minorEastAsia" w:hAnsi="Calibri" w:cs="Calibri"/>
          <w:i/>
        </w:rPr>
        <w:t xml:space="preserve">Compensation </w:t>
      </w:r>
      <w:r w:rsidR="00FD60A2">
        <w:rPr>
          <w:rFonts w:ascii="Calibri" w:eastAsiaTheme="minorEastAsia" w:hAnsi="Calibri" w:cs="Calibri"/>
          <w:i/>
        </w:rPr>
        <w:t>for his passing</w:t>
      </w:r>
      <w:r w:rsidR="001F43DD" w:rsidRPr="00CD5B9B">
        <w:rPr>
          <w:rFonts w:ascii="Calibri" w:eastAsiaTheme="minorEastAsia" w:hAnsi="Calibri" w:cs="Calibri"/>
          <w:i/>
        </w:rPr>
        <w:t>; Development of the staff guideline</w:t>
      </w:r>
      <w:r>
        <w:rPr>
          <w:rFonts w:ascii="Calibri" w:eastAsiaTheme="minorEastAsia" w:hAnsi="Calibri" w:cs="Calibri"/>
          <w:i/>
        </w:rPr>
        <w:t>, compensation</w:t>
      </w:r>
      <w:r w:rsidR="00FD60A2">
        <w:rPr>
          <w:rFonts w:ascii="Calibri" w:eastAsiaTheme="minorEastAsia" w:hAnsi="Calibri" w:cs="Calibri"/>
          <w:i/>
        </w:rPr>
        <w:t>,</w:t>
      </w:r>
      <w:r>
        <w:rPr>
          <w:rFonts w:ascii="Calibri" w:eastAsiaTheme="minorEastAsia" w:hAnsi="Calibri" w:cs="Calibri"/>
          <w:i/>
        </w:rPr>
        <w:t xml:space="preserve"> </w:t>
      </w:r>
      <w:r w:rsidR="001F43DD" w:rsidRPr="00FD60A2">
        <w:rPr>
          <w:rFonts w:ascii="Calibri" w:eastAsiaTheme="minorEastAsia" w:hAnsi="Calibri" w:cs="Calibri"/>
          <w:i/>
          <w:noProof/>
        </w:rPr>
        <w:t>and</w:t>
      </w:r>
      <w:r w:rsidR="001F43DD" w:rsidRPr="00CD5B9B">
        <w:rPr>
          <w:rFonts w:ascii="Calibri" w:eastAsiaTheme="minorEastAsia" w:hAnsi="Calibri" w:cs="Calibri"/>
          <w:i/>
        </w:rPr>
        <w:t xml:space="preserve"> </w:t>
      </w:r>
      <w:r w:rsidR="001F43DD" w:rsidRPr="005C72E4">
        <w:rPr>
          <w:rFonts w:ascii="Calibri" w:eastAsiaTheme="minorEastAsia" w:hAnsi="Calibri" w:cs="Calibri"/>
          <w:i/>
        </w:rPr>
        <w:t xml:space="preserve">contract </w:t>
      </w:r>
      <w:r w:rsidR="005C72E4" w:rsidRPr="005C72E4">
        <w:rPr>
          <w:rFonts w:ascii="Calibri" w:eastAsiaTheme="minorEastAsia" w:hAnsi="Calibri" w:cs="Calibri"/>
          <w:i/>
        </w:rPr>
        <w:t>(</w:t>
      </w:r>
      <w:r w:rsidR="005C72E4" w:rsidRPr="005C72E4">
        <w:rPr>
          <w:rFonts w:ascii="Calibri" w:eastAsia="Times New Roman" w:hAnsi="Calibri" w:cs="Calibri"/>
          <w:i/>
          <w:color w:val="000000"/>
          <w:lang w:eastAsia="zh-CN"/>
        </w:rPr>
        <w:t xml:space="preserve">*Need to </w:t>
      </w:r>
      <w:r w:rsidR="00734259">
        <w:rPr>
          <w:rFonts w:ascii="Calibri" w:eastAsia="Times New Roman" w:hAnsi="Calibri" w:cs="Calibri"/>
          <w:i/>
          <w:color w:val="000000"/>
          <w:lang w:eastAsia="zh-CN"/>
        </w:rPr>
        <w:t>include the support of</w:t>
      </w:r>
      <w:r w:rsidR="005C72E4" w:rsidRPr="005C72E4">
        <w:rPr>
          <w:rFonts w:ascii="Calibri" w:eastAsia="Times New Roman" w:hAnsi="Calibri" w:cs="Calibri"/>
          <w:i/>
          <w:color w:val="000000"/>
          <w:lang w:eastAsia="zh-CN"/>
        </w:rPr>
        <w:t xml:space="preserve"> Personal Life Insurance for staff members</w:t>
      </w:r>
      <w:r w:rsidR="00734259">
        <w:rPr>
          <w:rFonts w:ascii="Calibri" w:eastAsia="Times New Roman" w:hAnsi="Calibri" w:cs="Calibri"/>
          <w:i/>
          <w:color w:val="000000"/>
          <w:lang w:eastAsia="zh-CN"/>
        </w:rPr>
        <w:t>, especially CE position</w:t>
      </w:r>
      <w:r w:rsidR="005C72E4" w:rsidRPr="005C72E4">
        <w:rPr>
          <w:rFonts w:ascii="Calibri" w:eastAsia="Times New Roman" w:hAnsi="Calibri" w:cs="Calibri"/>
          <w:i/>
          <w:color w:val="000000"/>
          <w:lang w:eastAsia="zh-CN"/>
        </w:rPr>
        <w:t>)</w:t>
      </w:r>
    </w:p>
    <w:p w14:paraId="7B0EAFBA" w14:textId="77777777" w:rsidR="005C72E4" w:rsidRPr="00CD5B9B" w:rsidRDefault="005C72E4" w:rsidP="005C72E4">
      <w:pPr>
        <w:pStyle w:val="ListParagraph"/>
        <w:ind w:left="1185" w:firstLine="0"/>
        <w:rPr>
          <w:rFonts w:ascii="Calibri" w:eastAsiaTheme="minorEastAsia" w:hAnsi="Calibri" w:cs="Calibri"/>
          <w:i/>
        </w:rPr>
      </w:pPr>
    </w:p>
    <w:p w14:paraId="76E386B6" w14:textId="4ED9ADD2" w:rsidR="0087738B" w:rsidRPr="0087738B" w:rsidRDefault="0087738B" w:rsidP="0087738B">
      <w:pPr>
        <w:rPr>
          <w:rFonts w:ascii="Calibri" w:hAnsi="Calibri" w:cs="Calibri"/>
        </w:rPr>
      </w:pPr>
    </w:p>
    <w:p w14:paraId="1E9C13B1" w14:textId="05963D73" w:rsidR="0087738B" w:rsidRPr="00075E20" w:rsidRDefault="0087738B" w:rsidP="0087738B">
      <w:pPr>
        <w:pStyle w:val="ListParagraph"/>
        <w:numPr>
          <w:ilvl w:val="0"/>
          <w:numId w:val="10"/>
        </w:numPr>
        <w:rPr>
          <w:rFonts w:ascii="Calibri" w:hAnsi="Calibri" w:cs="Calibri"/>
          <w:b/>
        </w:rPr>
      </w:pPr>
      <w:r w:rsidRPr="00075E20">
        <w:rPr>
          <w:rFonts w:ascii="Calibri" w:hAnsi="Calibri" w:cs="Calibri"/>
          <w:b/>
        </w:rPr>
        <w:t>Proposed discussion on formulating the strategy on how best to move forward after the passing of Lew</w:t>
      </w:r>
    </w:p>
    <w:p w14:paraId="112BCF5C" w14:textId="668AF0BA" w:rsidR="0087738B" w:rsidRPr="0087738B" w:rsidRDefault="0087738B" w:rsidP="0087738B">
      <w:pPr>
        <w:widowControl/>
        <w:numPr>
          <w:ilvl w:val="0"/>
          <w:numId w:val="8"/>
        </w:numPr>
        <w:autoSpaceDE/>
        <w:autoSpaceDN/>
        <w:spacing w:before="100" w:beforeAutospacing="1" w:after="100" w:afterAutospacing="1"/>
        <w:rPr>
          <w:rFonts w:ascii="Calibri" w:hAnsi="Calibri" w:cs="Calibri"/>
        </w:rPr>
      </w:pPr>
      <w:r w:rsidRPr="0087738B">
        <w:rPr>
          <w:rFonts w:ascii="Calibri" w:hAnsi="Calibri" w:cs="Calibri"/>
        </w:rPr>
        <w:t>Secretariat - until a new Chief Executive is hired the lead responsibilities will have to be handled by the Deputy Chief Executive and the Programme Officer.</w:t>
      </w:r>
      <w:r w:rsidR="009B2582">
        <w:rPr>
          <w:rFonts w:ascii="Calibri" w:hAnsi="Calibri" w:cs="Calibri"/>
        </w:rPr>
        <w:t xml:space="preserve"> </w:t>
      </w:r>
      <w:r w:rsidR="009B2582" w:rsidRPr="009B2582">
        <w:rPr>
          <w:rFonts w:ascii="Calibri" w:hAnsi="Calibri" w:cs="Calibri"/>
          <w:highlight w:val="yellow"/>
        </w:rPr>
        <w:t>[Annex 1 –</w:t>
      </w:r>
      <w:r w:rsidR="009B2582" w:rsidRPr="005C72E4">
        <w:rPr>
          <w:rFonts w:ascii="Calibri" w:hAnsi="Calibri" w:cs="Calibri"/>
          <w:highlight w:val="yellow"/>
        </w:rPr>
        <w:t xml:space="preserve"> Workplan </w:t>
      </w:r>
      <w:r w:rsidR="009B2582" w:rsidRPr="009B2582">
        <w:rPr>
          <w:rFonts w:ascii="Calibri" w:hAnsi="Calibri" w:cs="Calibri"/>
          <w:highlight w:val="yellow"/>
        </w:rPr>
        <w:t>and Calendar]</w:t>
      </w:r>
      <w:r w:rsidR="009B2582">
        <w:rPr>
          <w:rFonts w:ascii="Calibri" w:hAnsi="Calibri" w:cs="Calibri"/>
        </w:rPr>
        <w:t xml:space="preserve"> </w:t>
      </w:r>
    </w:p>
    <w:p w14:paraId="58BEC5A0" w14:textId="6D457E4E" w:rsidR="0087738B" w:rsidRPr="0087738B" w:rsidRDefault="0087738B" w:rsidP="0087738B">
      <w:pPr>
        <w:widowControl/>
        <w:numPr>
          <w:ilvl w:val="0"/>
          <w:numId w:val="8"/>
        </w:numPr>
        <w:autoSpaceDE/>
        <w:autoSpaceDN/>
        <w:spacing w:before="100" w:beforeAutospacing="1" w:after="100" w:afterAutospacing="1"/>
        <w:rPr>
          <w:rFonts w:ascii="Calibri" w:hAnsi="Calibri" w:cs="Calibri"/>
        </w:rPr>
      </w:pPr>
      <w:r w:rsidRPr="0087738B">
        <w:rPr>
          <w:rFonts w:ascii="Calibri" w:hAnsi="Calibri" w:cs="Calibri"/>
        </w:rPr>
        <w:t xml:space="preserve">The Management Committee will need to step up its role in assisting with the </w:t>
      </w:r>
      <w:r w:rsidRPr="0039480E">
        <w:rPr>
          <w:rFonts w:ascii="Calibri" w:hAnsi="Calibri" w:cs="Calibri"/>
          <w:noProof/>
        </w:rPr>
        <w:t>workload</w:t>
      </w:r>
      <w:r w:rsidRPr="0087738B">
        <w:rPr>
          <w:rFonts w:ascii="Calibri" w:hAnsi="Calibri" w:cs="Calibri"/>
        </w:rPr>
        <w:t xml:space="preserve"> of the Secretariat. This will mean the Management Committee will have to do our best to be available for meetings and probably for the next 4-6 months meet more regularly. </w:t>
      </w:r>
    </w:p>
    <w:p w14:paraId="29B076B9" w14:textId="364A8E33" w:rsidR="0087738B" w:rsidRPr="0087738B" w:rsidRDefault="0087738B" w:rsidP="0087738B">
      <w:pPr>
        <w:widowControl/>
        <w:numPr>
          <w:ilvl w:val="0"/>
          <w:numId w:val="8"/>
        </w:numPr>
        <w:autoSpaceDE/>
        <w:autoSpaceDN/>
        <w:spacing w:before="100" w:beforeAutospacing="1" w:after="100" w:afterAutospacing="1"/>
        <w:rPr>
          <w:rFonts w:ascii="Calibri" w:hAnsi="Calibri" w:cs="Calibri"/>
        </w:rPr>
      </w:pPr>
      <w:r w:rsidRPr="0087738B">
        <w:rPr>
          <w:rFonts w:ascii="Calibri" w:hAnsi="Calibri" w:cs="Calibri"/>
        </w:rPr>
        <w:t xml:space="preserve">Identify how best to move forward in finding a new Chief Executive </w:t>
      </w:r>
      <w:r w:rsidR="00734259">
        <w:rPr>
          <w:rFonts w:ascii="Calibri" w:hAnsi="Calibri" w:cs="Calibri"/>
        </w:rPr>
        <w:t>- F</w:t>
      </w:r>
      <w:r w:rsidRPr="0087738B">
        <w:rPr>
          <w:rFonts w:ascii="Calibri" w:hAnsi="Calibri" w:cs="Calibri"/>
        </w:rPr>
        <w:t>ollow</w:t>
      </w:r>
      <w:r w:rsidR="00734259">
        <w:rPr>
          <w:rFonts w:ascii="Calibri" w:hAnsi="Calibri" w:cs="Calibri"/>
        </w:rPr>
        <w:t>ing</w:t>
      </w:r>
      <w:r w:rsidRPr="0087738B">
        <w:rPr>
          <w:rFonts w:ascii="Calibri" w:hAnsi="Calibri" w:cs="Calibri"/>
        </w:rPr>
        <w:t xml:space="preserve"> the same process when we hired Lew.</w:t>
      </w:r>
    </w:p>
    <w:p w14:paraId="71C76AC0" w14:textId="48809486" w:rsidR="0087738B" w:rsidRPr="0087738B" w:rsidRDefault="0087738B" w:rsidP="0087738B">
      <w:pPr>
        <w:widowControl/>
        <w:numPr>
          <w:ilvl w:val="0"/>
          <w:numId w:val="8"/>
        </w:numPr>
        <w:autoSpaceDE/>
        <w:autoSpaceDN/>
        <w:spacing w:before="100" w:beforeAutospacing="1" w:after="100" w:afterAutospacing="1"/>
        <w:rPr>
          <w:rFonts w:ascii="Calibri" w:hAnsi="Calibri" w:cs="Calibri"/>
        </w:rPr>
      </w:pPr>
      <w:r w:rsidRPr="0087738B">
        <w:rPr>
          <w:rFonts w:ascii="Calibri" w:hAnsi="Calibri" w:cs="Calibri"/>
        </w:rPr>
        <w:t xml:space="preserve">If </w:t>
      </w:r>
      <w:r w:rsidR="00734259">
        <w:rPr>
          <w:rFonts w:ascii="Calibri" w:hAnsi="Calibri" w:cs="Calibri"/>
        </w:rPr>
        <w:t>MC members</w:t>
      </w:r>
      <w:r w:rsidRPr="0087738B">
        <w:rPr>
          <w:rFonts w:ascii="Calibri" w:hAnsi="Calibri" w:cs="Calibri"/>
        </w:rPr>
        <w:t xml:space="preserve"> all agree, </w:t>
      </w:r>
      <w:r w:rsidR="00734259">
        <w:rPr>
          <w:rFonts w:ascii="Calibri" w:hAnsi="Calibri" w:cs="Calibri"/>
        </w:rPr>
        <w:t>the MC</w:t>
      </w:r>
      <w:r w:rsidRPr="0087738B">
        <w:rPr>
          <w:rFonts w:ascii="Calibri" w:hAnsi="Calibri" w:cs="Calibri"/>
        </w:rPr>
        <w:t xml:space="preserve"> need to pull the </w:t>
      </w:r>
      <w:r w:rsidRPr="0039480E">
        <w:rPr>
          <w:rFonts w:ascii="Calibri" w:hAnsi="Calibri" w:cs="Calibri"/>
          <w:noProof/>
        </w:rPr>
        <w:t>paperwork</w:t>
      </w:r>
      <w:r w:rsidRPr="0087738B">
        <w:rPr>
          <w:rFonts w:ascii="Calibri" w:hAnsi="Calibri" w:cs="Calibri"/>
        </w:rPr>
        <w:t xml:space="preserve"> together consisting of the following; job description, announcement, how to apply, length of </w:t>
      </w:r>
      <w:r w:rsidR="0039480E">
        <w:rPr>
          <w:rFonts w:ascii="Calibri" w:hAnsi="Calibri" w:cs="Calibri"/>
        </w:rPr>
        <w:t xml:space="preserve">the </w:t>
      </w:r>
      <w:r w:rsidRPr="0039480E">
        <w:rPr>
          <w:rFonts w:ascii="Calibri" w:hAnsi="Calibri" w:cs="Calibri"/>
          <w:noProof/>
        </w:rPr>
        <w:t>announcement</w:t>
      </w:r>
      <w:r w:rsidRPr="0087738B">
        <w:rPr>
          <w:rFonts w:ascii="Calibri" w:hAnsi="Calibri" w:cs="Calibri"/>
        </w:rPr>
        <w:t>, etc.</w:t>
      </w:r>
    </w:p>
    <w:p w14:paraId="0A5735E6" w14:textId="77777777" w:rsidR="0087738B" w:rsidRPr="0087738B" w:rsidRDefault="0087738B" w:rsidP="0087738B">
      <w:pPr>
        <w:widowControl/>
        <w:numPr>
          <w:ilvl w:val="0"/>
          <w:numId w:val="8"/>
        </w:numPr>
        <w:autoSpaceDE/>
        <w:autoSpaceDN/>
        <w:spacing w:before="100" w:beforeAutospacing="1" w:after="100" w:afterAutospacing="1"/>
        <w:rPr>
          <w:rFonts w:ascii="Calibri" w:hAnsi="Calibri" w:cs="Calibri"/>
        </w:rPr>
      </w:pPr>
      <w:r w:rsidRPr="0087738B">
        <w:rPr>
          <w:rFonts w:ascii="Calibri" w:hAnsi="Calibri" w:cs="Calibri"/>
        </w:rPr>
        <w:t>When should we start this process?</w:t>
      </w:r>
    </w:p>
    <w:p w14:paraId="4EBB6CA1" w14:textId="77777777" w:rsidR="0087738B" w:rsidRPr="0087738B" w:rsidRDefault="0087738B" w:rsidP="0087738B">
      <w:pPr>
        <w:widowControl/>
        <w:numPr>
          <w:ilvl w:val="0"/>
          <w:numId w:val="8"/>
        </w:numPr>
        <w:autoSpaceDE/>
        <w:autoSpaceDN/>
        <w:spacing w:before="100" w:beforeAutospacing="1" w:after="100" w:afterAutospacing="1"/>
        <w:rPr>
          <w:rFonts w:ascii="Calibri" w:hAnsi="Calibri" w:cs="Calibri"/>
        </w:rPr>
      </w:pPr>
      <w:r w:rsidRPr="0087738B">
        <w:rPr>
          <w:rFonts w:ascii="Calibri" w:hAnsi="Calibri" w:cs="Calibri"/>
        </w:rPr>
        <w:t>Formulate a hiring committee.</w:t>
      </w:r>
    </w:p>
    <w:p w14:paraId="07433F8C" w14:textId="77777777" w:rsidR="0087738B" w:rsidRDefault="0087738B" w:rsidP="0087738B">
      <w:pPr>
        <w:widowControl/>
        <w:numPr>
          <w:ilvl w:val="0"/>
          <w:numId w:val="8"/>
        </w:numPr>
        <w:autoSpaceDE/>
        <w:autoSpaceDN/>
        <w:spacing w:before="100" w:beforeAutospacing="1" w:after="100" w:afterAutospacing="1"/>
        <w:rPr>
          <w:rFonts w:ascii="Calibri" w:hAnsi="Calibri" w:cs="Calibri"/>
        </w:rPr>
      </w:pPr>
      <w:r w:rsidRPr="0087738B">
        <w:rPr>
          <w:rFonts w:ascii="Calibri" w:hAnsi="Calibri" w:cs="Calibri"/>
        </w:rPr>
        <w:t>Identify how best to inform the Partnership.</w:t>
      </w:r>
    </w:p>
    <w:p w14:paraId="6DC1818E" w14:textId="76B50AAF" w:rsidR="00F134DF" w:rsidRPr="00075E20" w:rsidRDefault="0087738B" w:rsidP="00101D80">
      <w:pPr>
        <w:widowControl/>
        <w:numPr>
          <w:ilvl w:val="0"/>
          <w:numId w:val="10"/>
        </w:numPr>
        <w:autoSpaceDE/>
        <w:autoSpaceDN/>
        <w:spacing w:before="100" w:beforeAutospacing="1"/>
        <w:rPr>
          <w:rFonts w:ascii="Calibri" w:hAnsi="Calibri" w:cs="Calibri"/>
          <w:b/>
        </w:rPr>
      </w:pPr>
      <w:r w:rsidRPr="00075E20">
        <w:rPr>
          <w:rFonts w:ascii="Calibri" w:hAnsi="Calibri" w:cs="Calibri"/>
          <w:b/>
        </w:rPr>
        <w:t xml:space="preserve"> Analysis of the MOP10 evaluation </w:t>
      </w:r>
      <w:r w:rsidRPr="00075E20">
        <w:rPr>
          <w:rFonts w:ascii="Calibri" w:hAnsi="Calibri" w:cs="Calibri"/>
          <w:b/>
          <w:highlight w:val="yellow"/>
        </w:rPr>
        <w:t xml:space="preserve">[Annex </w:t>
      </w:r>
      <w:r w:rsidR="009B2582" w:rsidRPr="00075E20">
        <w:rPr>
          <w:rFonts w:ascii="Calibri" w:hAnsi="Calibri" w:cs="Calibri"/>
          <w:b/>
          <w:highlight w:val="yellow"/>
        </w:rPr>
        <w:t>2</w:t>
      </w:r>
      <w:r w:rsidRPr="00075E20">
        <w:rPr>
          <w:rFonts w:ascii="Calibri" w:hAnsi="Calibri" w:cs="Calibri"/>
          <w:b/>
          <w:highlight w:val="yellow"/>
        </w:rPr>
        <w:t>]</w:t>
      </w:r>
      <w:r w:rsidRPr="00075E20">
        <w:rPr>
          <w:rFonts w:ascii="Calibri" w:hAnsi="Calibri" w:cs="Calibri"/>
          <w:b/>
        </w:rPr>
        <w:t xml:space="preserve">; Location of MoP11 </w:t>
      </w:r>
      <w:r w:rsidRPr="00075E20">
        <w:rPr>
          <w:rFonts w:ascii="Calibri" w:hAnsi="Calibri" w:cs="Calibri"/>
          <w:b/>
          <w:highlight w:val="yellow"/>
        </w:rPr>
        <w:t xml:space="preserve">[Annex </w:t>
      </w:r>
      <w:r w:rsidR="009B2582" w:rsidRPr="00075E20">
        <w:rPr>
          <w:rFonts w:ascii="Calibri" w:hAnsi="Calibri" w:cs="Calibri"/>
          <w:b/>
          <w:highlight w:val="yellow"/>
        </w:rPr>
        <w:t>3</w:t>
      </w:r>
      <w:r w:rsidRPr="00075E20">
        <w:rPr>
          <w:rFonts w:ascii="Calibri" w:hAnsi="Calibri" w:cs="Calibri"/>
          <w:b/>
          <w:highlight w:val="yellow"/>
        </w:rPr>
        <w:t>]</w:t>
      </w:r>
      <w:r w:rsidRPr="00075E20">
        <w:rPr>
          <w:rFonts w:ascii="Calibri" w:hAnsi="Calibri" w:cs="Calibri"/>
          <w:b/>
        </w:rPr>
        <w:t xml:space="preserve"> </w:t>
      </w:r>
    </w:p>
    <w:p w14:paraId="1A67D14A" w14:textId="77777777" w:rsidR="00075E20" w:rsidRPr="00075E20" w:rsidRDefault="00075E20" w:rsidP="00075E20">
      <w:pPr>
        <w:widowControl/>
        <w:autoSpaceDE/>
        <w:autoSpaceDN/>
        <w:spacing w:before="100" w:beforeAutospacing="1"/>
        <w:ind w:left="825"/>
        <w:rPr>
          <w:rFonts w:ascii="Calibri" w:hAnsi="Calibri" w:cs="Calibri"/>
        </w:rPr>
      </w:pPr>
    </w:p>
    <w:p w14:paraId="54A1F326" w14:textId="55051F39" w:rsidR="00F134DF" w:rsidRPr="00CD5B9B" w:rsidRDefault="0087738B" w:rsidP="00CD5B9B">
      <w:pPr>
        <w:pStyle w:val="ListParagraph"/>
        <w:numPr>
          <w:ilvl w:val="0"/>
          <w:numId w:val="10"/>
        </w:numPr>
        <w:rPr>
          <w:rFonts w:ascii="Calibri" w:hAnsi="Calibri" w:cs="Calibri"/>
        </w:rPr>
      </w:pPr>
      <w:r w:rsidRPr="00075E20">
        <w:rPr>
          <w:rFonts w:ascii="Calibri" w:hAnsi="Calibri" w:cs="Calibri"/>
          <w:b/>
        </w:rPr>
        <w:t>Finance Sub-Committees report-back of the meeting on 15 Feb</w:t>
      </w:r>
      <w:r>
        <w:rPr>
          <w:rFonts w:ascii="Calibri" w:hAnsi="Calibri" w:cs="Calibri"/>
        </w:rPr>
        <w:t xml:space="preserve"> </w:t>
      </w:r>
      <w:r w:rsidR="00CD5B9B">
        <w:rPr>
          <w:rFonts w:ascii="Calibri" w:hAnsi="Calibri" w:cs="Calibri"/>
          <w:i/>
        </w:rPr>
        <w:t>–</w:t>
      </w:r>
      <w:r w:rsidRPr="0087738B">
        <w:rPr>
          <w:rFonts w:ascii="Calibri" w:hAnsi="Calibri" w:cs="Calibri"/>
          <w:i/>
        </w:rPr>
        <w:t xml:space="preserve"> </w:t>
      </w:r>
      <w:r w:rsidR="00CD5B9B" w:rsidRPr="0087738B">
        <w:rPr>
          <w:rFonts w:ascii="Calibri" w:hAnsi="Calibri" w:cs="Calibri"/>
          <w:i/>
        </w:rPr>
        <w:t>F</w:t>
      </w:r>
      <w:r w:rsidR="00CD5B9B">
        <w:rPr>
          <w:rFonts w:ascii="Calibri" w:hAnsi="Calibri" w:cs="Calibri"/>
          <w:i/>
        </w:rPr>
        <w:t>inance Sub-</w:t>
      </w:r>
      <w:r w:rsidRPr="0087738B">
        <w:rPr>
          <w:rFonts w:ascii="Calibri" w:hAnsi="Calibri" w:cs="Calibri"/>
          <w:i/>
        </w:rPr>
        <w:t>C</w:t>
      </w:r>
      <w:r w:rsidR="00CD5B9B">
        <w:rPr>
          <w:rFonts w:ascii="Calibri" w:hAnsi="Calibri" w:cs="Calibri"/>
          <w:i/>
        </w:rPr>
        <w:t xml:space="preserve">ommittee </w:t>
      </w:r>
      <w:r w:rsidRPr="0087738B">
        <w:rPr>
          <w:rFonts w:ascii="Calibri" w:hAnsi="Calibri" w:cs="Calibri"/>
          <w:i/>
        </w:rPr>
        <w:t>Chair</w:t>
      </w:r>
      <w:r>
        <w:rPr>
          <w:rFonts w:ascii="Calibri" w:hAnsi="Calibri" w:cs="Calibri"/>
        </w:rPr>
        <w:t xml:space="preserve"> </w:t>
      </w:r>
      <w:r w:rsidR="00CD5B9B">
        <w:rPr>
          <w:rFonts w:ascii="Calibri" w:hAnsi="Calibri" w:cs="Calibri"/>
        </w:rPr>
        <w:t xml:space="preserve"> </w:t>
      </w:r>
      <w:r w:rsidRPr="00CD5B9B">
        <w:rPr>
          <w:rFonts w:ascii="Calibri" w:hAnsi="Calibri" w:cs="Calibri"/>
        </w:rPr>
        <w:t>*Technical Sub-</w:t>
      </w:r>
      <w:r w:rsidR="00CD5B9B" w:rsidRPr="00CD5B9B">
        <w:rPr>
          <w:rFonts w:ascii="Calibri" w:hAnsi="Calibri" w:cs="Calibri"/>
        </w:rPr>
        <w:t>Committee</w:t>
      </w:r>
      <w:r w:rsidR="00CD5B9B">
        <w:rPr>
          <w:rFonts w:ascii="Calibri" w:hAnsi="Calibri" w:cs="Calibri"/>
        </w:rPr>
        <w:t xml:space="preserve"> meeting</w:t>
      </w:r>
      <w:r w:rsidRPr="00CD5B9B">
        <w:rPr>
          <w:rFonts w:ascii="Calibri" w:hAnsi="Calibri" w:cs="Calibri"/>
        </w:rPr>
        <w:t xml:space="preserve"> will </w:t>
      </w:r>
      <w:r w:rsidRPr="0039480E">
        <w:rPr>
          <w:rFonts w:ascii="Calibri" w:hAnsi="Calibri" w:cs="Calibri"/>
          <w:noProof/>
        </w:rPr>
        <w:t>be h</w:t>
      </w:r>
      <w:r w:rsidR="0039480E">
        <w:rPr>
          <w:rFonts w:ascii="Calibri" w:hAnsi="Calibri" w:cs="Calibri"/>
          <w:noProof/>
        </w:rPr>
        <w:t>e</w:t>
      </w:r>
      <w:r w:rsidRPr="0039480E">
        <w:rPr>
          <w:rFonts w:ascii="Calibri" w:hAnsi="Calibri" w:cs="Calibri"/>
          <w:noProof/>
        </w:rPr>
        <w:t>ld</w:t>
      </w:r>
      <w:r w:rsidRPr="00CD5B9B">
        <w:rPr>
          <w:rFonts w:ascii="Calibri" w:hAnsi="Calibri" w:cs="Calibri"/>
        </w:rPr>
        <w:t xml:space="preserve"> in April </w:t>
      </w:r>
    </w:p>
    <w:p w14:paraId="4C22B79C" w14:textId="77777777" w:rsidR="0087738B" w:rsidRDefault="0087738B" w:rsidP="0087738B">
      <w:pPr>
        <w:pStyle w:val="ListParagraph"/>
        <w:ind w:left="825" w:firstLine="0"/>
        <w:rPr>
          <w:rFonts w:ascii="Calibri" w:hAnsi="Calibri" w:cs="Calibri"/>
        </w:rPr>
      </w:pPr>
    </w:p>
    <w:p w14:paraId="5840B032" w14:textId="4DD064C8" w:rsidR="0087738B" w:rsidRPr="00CD5B9B" w:rsidRDefault="0087738B" w:rsidP="00CD5B9B">
      <w:pPr>
        <w:widowControl/>
        <w:numPr>
          <w:ilvl w:val="0"/>
          <w:numId w:val="10"/>
        </w:numPr>
        <w:autoSpaceDE/>
        <w:autoSpaceDN/>
        <w:spacing w:before="100" w:beforeAutospacing="1"/>
        <w:rPr>
          <w:rFonts w:ascii="Calibri" w:hAnsi="Calibri" w:cs="Calibri"/>
        </w:rPr>
      </w:pPr>
      <w:r w:rsidRPr="00075E20">
        <w:rPr>
          <w:rFonts w:ascii="Calibri" w:hAnsi="Calibri" w:cs="Calibri"/>
          <w:b/>
        </w:rPr>
        <w:t>Briefing on the establishment of the Contingency Fund</w:t>
      </w:r>
      <w:r w:rsidRPr="0087738B">
        <w:rPr>
          <w:rFonts w:ascii="Calibri" w:hAnsi="Calibri" w:cs="Calibri"/>
        </w:rPr>
        <w:t xml:space="preserve"> </w:t>
      </w:r>
      <w:r w:rsidR="00CD5B9B">
        <w:rPr>
          <w:rFonts w:ascii="Calibri" w:hAnsi="Calibri" w:cs="Calibri"/>
          <w:i/>
        </w:rPr>
        <w:t>–</w:t>
      </w:r>
      <w:r w:rsidR="00CD5B9B" w:rsidRPr="0087738B">
        <w:rPr>
          <w:rFonts w:ascii="Calibri" w:hAnsi="Calibri" w:cs="Calibri"/>
          <w:i/>
        </w:rPr>
        <w:t xml:space="preserve"> F</w:t>
      </w:r>
      <w:r w:rsidR="00CD5B9B">
        <w:rPr>
          <w:rFonts w:ascii="Calibri" w:hAnsi="Calibri" w:cs="Calibri"/>
          <w:i/>
        </w:rPr>
        <w:t>inance Sub-</w:t>
      </w:r>
      <w:r w:rsidR="00CD5B9B" w:rsidRPr="0087738B">
        <w:rPr>
          <w:rFonts w:ascii="Calibri" w:hAnsi="Calibri" w:cs="Calibri"/>
          <w:i/>
        </w:rPr>
        <w:t>C</w:t>
      </w:r>
      <w:r w:rsidR="00CD5B9B">
        <w:rPr>
          <w:rFonts w:ascii="Calibri" w:hAnsi="Calibri" w:cs="Calibri"/>
          <w:i/>
        </w:rPr>
        <w:t xml:space="preserve">ommittee </w:t>
      </w:r>
      <w:r w:rsidR="00CD5B9B" w:rsidRPr="0087738B">
        <w:rPr>
          <w:rFonts w:ascii="Calibri" w:hAnsi="Calibri" w:cs="Calibri"/>
          <w:i/>
        </w:rPr>
        <w:t>Chair</w:t>
      </w:r>
      <w:r w:rsidR="00CD5B9B">
        <w:rPr>
          <w:rFonts w:ascii="Calibri" w:hAnsi="Calibri" w:cs="Calibri"/>
        </w:rPr>
        <w:t xml:space="preserve">  </w:t>
      </w:r>
      <w:r w:rsidR="00CD5B9B" w:rsidRPr="009B2582">
        <w:rPr>
          <w:rFonts w:ascii="Calibri" w:hAnsi="Calibri" w:cs="Calibri"/>
          <w:highlight w:val="yellow"/>
        </w:rPr>
        <w:t xml:space="preserve">[Annex </w:t>
      </w:r>
      <w:r w:rsidR="00CD5B9B">
        <w:rPr>
          <w:rFonts w:ascii="Calibri" w:hAnsi="Calibri" w:cs="Calibri"/>
          <w:highlight w:val="yellow"/>
        </w:rPr>
        <w:t>4</w:t>
      </w:r>
      <w:r w:rsidR="00CD5B9B" w:rsidRPr="009B2582">
        <w:rPr>
          <w:rFonts w:ascii="Calibri" w:hAnsi="Calibri" w:cs="Calibri"/>
          <w:highlight w:val="yellow"/>
        </w:rPr>
        <w:t>]</w:t>
      </w:r>
      <w:r w:rsidR="00CD5B9B">
        <w:rPr>
          <w:rFonts w:ascii="Calibri" w:hAnsi="Calibri" w:cs="Calibri"/>
        </w:rPr>
        <w:t xml:space="preserve"> </w:t>
      </w:r>
    </w:p>
    <w:p w14:paraId="1CDDB2B8" w14:textId="001E10FE" w:rsidR="00F134DF" w:rsidRDefault="00F134DF" w:rsidP="0087738B">
      <w:pPr>
        <w:pStyle w:val="ListParagraph"/>
        <w:ind w:left="825" w:firstLine="0"/>
        <w:rPr>
          <w:rFonts w:ascii="Calibri" w:hAnsi="Calibri" w:cs="Calibri"/>
        </w:rPr>
      </w:pPr>
    </w:p>
    <w:p w14:paraId="1C7E9314" w14:textId="77777777" w:rsidR="00F134DF" w:rsidRDefault="00F134DF" w:rsidP="0087738B">
      <w:pPr>
        <w:pStyle w:val="ListParagraph"/>
        <w:ind w:left="825" w:firstLine="0"/>
        <w:rPr>
          <w:rFonts w:ascii="Calibri" w:hAnsi="Calibri" w:cs="Calibri"/>
        </w:rPr>
      </w:pPr>
    </w:p>
    <w:p w14:paraId="3463D77C" w14:textId="270A6789" w:rsidR="0087738B" w:rsidRPr="00075E20" w:rsidRDefault="0087738B" w:rsidP="0087738B">
      <w:pPr>
        <w:pStyle w:val="ListParagraph"/>
        <w:numPr>
          <w:ilvl w:val="0"/>
          <w:numId w:val="10"/>
        </w:numPr>
        <w:rPr>
          <w:rFonts w:ascii="Calibri" w:hAnsi="Calibri" w:cs="Calibri"/>
          <w:b/>
        </w:rPr>
      </w:pPr>
      <w:r w:rsidRPr="00075E20">
        <w:rPr>
          <w:rFonts w:ascii="Calibri" w:hAnsi="Calibri" w:cs="Calibri"/>
          <w:b/>
        </w:rPr>
        <w:t xml:space="preserve">Update of the EAAFP </w:t>
      </w:r>
      <w:r w:rsidRPr="00EE7D33">
        <w:rPr>
          <w:rFonts w:ascii="Calibri" w:hAnsi="Calibri" w:cs="Calibri"/>
          <w:b/>
          <w:noProof/>
        </w:rPr>
        <w:t>10</w:t>
      </w:r>
      <w:r w:rsidRPr="00EE7D33">
        <w:rPr>
          <w:rFonts w:ascii="Calibri" w:hAnsi="Calibri" w:cs="Calibri"/>
          <w:b/>
          <w:noProof/>
          <w:vertAlign w:val="superscript"/>
        </w:rPr>
        <w:t>th</w:t>
      </w:r>
      <w:r w:rsidR="009B2582" w:rsidRPr="00EE7D33">
        <w:rPr>
          <w:rFonts w:ascii="Calibri" w:hAnsi="Calibri" w:cs="Calibri"/>
          <w:b/>
          <w:noProof/>
        </w:rPr>
        <w:t xml:space="preserve"> </w:t>
      </w:r>
      <w:r w:rsidRPr="00EE7D33">
        <w:rPr>
          <w:rFonts w:ascii="Calibri" w:hAnsi="Calibri" w:cs="Calibri"/>
          <w:b/>
          <w:noProof/>
        </w:rPr>
        <w:t>anniversary</w:t>
      </w:r>
      <w:r w:rsidRPr="00075E20">
        <w:rPr>
          <w:rFonts w:ascii="Calibri" w:hAnsi="Calibri" w:cs="Calibri"/>
          <w:b/>
        </w:rPr>
        <w:t xml:space="preserve"> event and new MoU</w:t>
      </w:r>
      <w:r w:rsidR="009B2582" w:rsidRPr="00075E20">
        <w:rPr>
          <w:rFonts w:ascii="Calibri" w:hAnsi="Calibri" w:cs="Calibri"/>
          <w:b/>
        </w:rPr>
        <w:t xml:space="preserve"> </w:t>
      </w:r>
    </w:p>
    <w:p w14:paraId="0C461B31" w14:textId="77777777" w:rsidR="00CD5B9B" w:rsidRDefault="00CD5B9B" w:rsidP="009B2582">
      <w:pPr>
        <w:rPr>
          <w:rFonts w:ascii="Calibri" w:hAnsi="Calibri" w:cs="Calibri"/>
        </w:rPr>
      </w:pPr>
    </w:p>
    <w:p w14:paraId="56D42BC8" w14:textId="50A32C59" w:rsidR="00D0305F" w:rsidRDefault="00CD5B9B" w:rsidP="00D0305F">
      <w:pPr>
        <w:jc w:val="both"/>
        <w:rPr>
          <w:rFonts w:ascii="Calibri" w:hAnsi="Calibri" w:cs="Calibri"/>
        </w:rPr>
      </w:pPr>
      <w:r>
        <w:rPr>
          <w:rFonts w:ascii="Calibri" w:hAnsi="Calibri" w:cs="Calibri"/>
        </w:rPr>
        <w:t xml:space="preserve">The EAAFP </w:t>
      </w:r>
      <w:r w:rsidRPr="00EE7D33">
        <w:rPr>
          <w:rFonts w:ascii="Calibri" w:hAnsi="Calibri" w:cs="Calibri"/>
          <w:noProof/>
        </w:rPr>
        <w:t>10</w:t>
      </w:r>
      <w:r w:rsidRPr="00EE7D33">
        <w:rPr>
          <w:rFonts w:ascii="Calibri" w:hAnsi="Calibri" w:cs="Calibri"/>
          <w:noProof/>
          <w:vertAlign w:val="superscript"/>
        </w:rPr>
        <w:t>th</w:t>
      </w:r>
      <w:r w:rsidRPr="00EE7D33">
        <w:rPr>
          <w:rFonts w:ascii="Calibri" w:hAnsi="Calibri" w:cs="Calibri"/>
          <w:noProof/>
        </w:rPr>
        <w:t xml:space="preserve"> anniversary</w:t>
      </w:r>
      <w:r>
        <w:rPr>
          <w:rFonts w:ascii="Calibri" w:hAnsi="Calibri" w:cs="Calibri"/>
        </w:rPr>
        <w:t xml:space="preserve"> event (including the signing ceremony of new MOU) is scheduled on 10 – 11 May. Given the current circumstances, we have decided to reduce the scale of the event from the original plan which </w:t>
      </w:r>
      <w:r w:rsidRPr="0039480E">
        <w:rPr>
          <w:rFonts w:ascii="Calibri" w:hAnsi="Calibri" w:cs="Calibri"/>
          <w:noProof/>
        </w:rPr>
        <w:t>w</w:t>
      </w:r>
      <w:r w:rsidR="0039480E">
        <w:rPr>
          <w:rFonts w:ascii="Calibri" w:hAnsi="Calibri" w:cs="Calibri"/>
          <w:noProof/>
        </w:rPr>
        <w:t>as</w:t>
      </w:r>
      <w:r>
        <w:rPr>
          <w:rFonts w:ascii="Calibri" w:hAnsi="Calibri" w:cs="Calibri"/>
        </w:rPr>
        <w:t xml:space="preserve"> 3 days event. Ramsar </w:t>
      </w:r>
      <w:r w:rsidR="00D0305F">
        <w:rPr>
          <w:rFonts w:ascii="Calibri" w:hAnsi="Calibri" w:cs="Calibri"/>
        </w:rPr>
        <w:t xml:space="preserve">Convention </w:t>
      </w:r>
      <w:r>
        <w:rPr>
          <w:rFonts w:ascii="Calibri" w:hAnsi="Calibri" w:cs="Calibri"/>
        </w:rPr>
        <w:t>Secretary General</w:t>
      </w:r>
      <w:r w:rsidR="00D0305F">
        <w:rPr>
          <w:rFonts w:ascii="Calibri" w:hAnsi="Calibri" w:cs="Calibri"/>
        </w:rPr>
        <w:t xml:space="preserve">, </w:t>
      </w:r>
      <w:r>
        <w:rPr>
          <w:rFonts w:ascii="Calibri" w:hAnsi="Calibri" w:cs="Calibri"/>
        </w:rPr>
        <w:t xml:space="preserve">EAAFP Chair </w:t>
      </w:r>
      <w:r w:rsidR="00D0305F">
        <w:rPr>
          <w:rFonts w:ascii="Calibri" w:hAnsi="Calibri" w:cs="Calibri"/>
        </w:rPr>
        <w:t xml:space="preserve">and Minister of the MOEK </w:t>
      </w:r>
      <w:r>
        <w:rPr>
          <w:rFonts w:ascii="Calibri" w:hAnsi="Calibri" w:cs="Calibri"/>
        </w:rPr>
        <w:t xml:space="preserve">are invited as a VIP. </w:t>
      </w:r>
      <w:r w:rsidR="00D0305F">
        <w:rPr>
          <w:rFonts w:ascii="Calibri" w:hAnsi="Calibri" w:cs="Calibri"/>
        </w:rPr>
        <w:t xml:space="preserve">The new MoU is under the revision and MOEK is discussing with the Ministry of Planning and Finance in order to increase the budget. The Secretariat will share the draft of new MoU and a budget plan for the expected increase for the advice of the Finance Sub-Committee no later than mid-April. </w:t>
      </w:r>
      <w:r w:rsidR="00734259">
        <w:rPr>
          <w:rFonts w:ascii="Calibri" w:hAnsi="Calibri" w:cs="Calibri"/>
        </w:rPr>
        <w:t>The final amount will be decided in the beg</w:t>
      </w:r>
      <w:r w:rsidR="008D78EB">
        <w:rPr>
          <w:rFonts w:ascii="Calibri" w:hAnsi="Calibri" w:cs="Calibri"/>
        </w:rPr>
        <w:t>in</w:t>
      </w:r>
      <w:r w:rsidR="00734259">
        <w:rPr>
          <w:rFonts w:ascii="Calibri" w:hAnsi="Calibri" w:cs="Calibri"/>
        </w:rPr>
        <w:t>n</w:t>
      </w:r>
      <w:r w:rsidR="008D78EB">
        <w:rPr>
          <w:rFonts w:ascii="Calibri" w:hAnsi="Calibri" w:cs="Calibri"/>
        </w:rPr>
        <w:t>in</w:t>
      </w:r>
      <w:r w:rsidR="00734259">
        <w:rPr>
          <w:rFonts w:ascii="Calibri" w:hAnsi="Calibri" w:cs="Calibri"/>
        </w:rPr>
        <w:t xml:space="preserve">g of May before the event. </w:t>
      </w:r>
    </w:p>
    <w:p w14:paraId="3F403ED0" w14:textId="1BD4C526" w:rsidR="00CD5B9B" w:rsidRDefault="00CD5B9B" w:rsidP="009B2582">
      <w:pPr>
        <w:rPr>
          <w:rFonts w:ascii="Calibri" w:hAnsi="Calibri" w:cs="Calibri"/>
        </w:rPr>
      </w:pPr>
    </w:p>
    <w:p w14:paraId="4C9BFE4C" w14:textId="77777777" w:rsidR="00075E20" w:rsidRDefault="00075E20" w:rsidP="009B2582">
      <w:pPr>
        <w:rPr>
          <w:rFonts w:ascii="Calibri" w:hAnsi="Calibri" w:cs="Calibri"/>
        </w:rPr>
      </w:pPr>
    </w:p>
    <w:p w14:paraId="5B831D58" w14:textId="3406D7EC" w:rsidR="0087738B" w:rsidRPr="00075E20" w:rsidRDefault="0087738B" w:rsidP="0087738B">
      <w:pPr>
        <w:pStyle w:val="ListParagraph"/>
        <w:numPr>
          <w:ilvl w:val="0"/>
          <w:numId w:val="10"/>
        </w:numPr>
        <w:rPr>
          <w:rFonts w:ascii="Calibri" w:hAnsi="Calibri" w:cs="Calibri"/>
          <w:b/>
        </w:rPr>
      </w:pPr>
      <w:r w:rsidRPr="00075E20">
        <w:rPr>
          <w:rFonts w:ascii="Calibri" w:hAnsi="Calibri" w:cs="Calibri"/>
          <w:b/>
        </w:rPr>
        <w:t>The minutes of this meeting will need to be shared with the Partnership as soon as possible</w:t>
      </w:r>
    </w:p>
    <w:p w14:paraId="2EFAAA56" w14:textId="265FFE09" w:rsidR="000F08B0" w:rsidRPr="0087738B" w:rsidRDefault="000F08B0" w:rsidP="0087738B">
      <w:pPr>
        <w:rPr>
          <w:rFonts w:ascii="Calibri" w:hAnsi="Calibri" w:cs="Calibri"/>
        </w:rPr>
      </w:pPr>
    </w:p>
    <w:sectPr w:rsidR="000F08B0" w:rsidRPr="0087738B">
      <w:headerReference w:type="default" r:id="rId11"/>
      <w:footerReference w:type="default" r:id="rId12"/>
      <w:pgSz w:w="11910" w:h="16840"/>
      <w:pgMar w:top="1340" w:right="1340" w:bottom="1240" w:left="132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2517F" w14:textId="77777777" w:rsidR="00D82DC1" w:rsidRDefault="00D82DC1">
      <w:r>
        <w:separator/>
      </w:r>
    </w:p>
  </w:endnote>
  <w:endnote w:type="continuationSeparator" w:id="0">
    <w:p w14:paraId="594E4CB3" w14:textId="77777777" w:rsidR="00D82DC1" w:rsidRDefault="00D8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Semilight">
    <w:charset w:val="81"/>
    <w:family w:val="modern"/>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4456074"/>
      <w:docPartObj>
        <w:docPartGallery w:val="Page Numbers (Bottom of Page)"/>
        <w:docPartUnique/>
      </w:docPartObj>
    </w:sdtPr>
    <w:sdtEndPr>
      <w:rPr>
        <w:noProof/>
      </w:rPr>
    </w:sdtEndPr>
    <w:sdtContent>
      <w:p w14:paraId="53D7BEA7" w14:textId="78565228" w:rsidR="002911C3" w:rsidRDefault="002911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37BFD" w14:textId="49FB96DF" w:rsidR="00A3728D" w:rsidRDefault="00A3728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BD580" w14:textId="77777777" w:rsidR="00D82DC1" w:rsidRDefault="00D82DC1">
      <w:r>
        <w:separator/>
      </w:r>
    </w:p>
  </w:footnote>
  <w:footnote w:type="continuationSeparator" w:id="0">
    <w:p w14:paraId="4A38E88E" w14:textId="77777777" w:rsidR="00D82DC1" w:rsidRDefault="00D82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AD747" w14:textId="77777777" w:rsidR="000F08B0" w:rsidRDefault="000F08B0" w:rsidP="00FC547C">
    <w:pPr>
      <w:pStyle w:val="Header"/>
      <w:pBdr>
        <w:bottom w:val="single" w:sz="4" w:space="1" w:color="auto"/>
      </w:pBdr>
      <w:rPr>
        <w:i/>
        <w:sz w:val="20"/>
        <w:szCs w:val="20"/>
        <w:lang w:val="de-DE"/>
      </w:rPr>
    </w:pPr>
  </w:p>
  <w:p w14:paraId="235F970C" w14:textId="77777777" w:rsidR="000F08B0" w:rsidRDefault="000F08B0" w:rsidP="00FC547C">
    <w:pPr>
      <w:pStyle w:val="Header"/>
      <w:pBdr>
        <w:bottom w:val="single" w:sz="4" w:space="1" w:color="auto"/>
      </w:pBdr>
      <w:rPr>
        <w:i/>
        <w:sz w:val="20"/>
        <w:szCs w:val="20"/>
        <w:lang w:val="de-DE"/>
      </w:rPr>
    </w:pPr>
  </w:p>
  <w:p w14:paraId="5647C4A3" w14:textId="77777777" w:rsidR="00120B5D" w:rsidRDefault="00120B5D" w:rsidP="00FC547C">
    <w:pPr>
      <w:pStyle w:val="Header"/>
      <w:pBdr>
        <w:bottom w:val="single" w:sz="4" w:space="1" w:color="auto"/>
      </w:pBdr>
      <w:rPr>
        <w:i/>
        <w:sz w:val="20"/>
        <w:szCs w:val="20"/>
        <w:lang w:val="de-DE"/>
      </w:rPr>
    </w:pPr>
  </w:p>
  <w:p w14:paraId="01E67DFC" w14:textId="6FAA325D" w:rsidR="00FC547C" w:rsidRPr="00FC547C" w:rsidRDefault="00FC547C" w:rsidP="00FC547C">
    <w:pPr>
      <w:pStyle w:val="Header"/>
      <w:pBdr>
        <w:bottom w:val="single" w:sz="4" w:space="1" w:color="auto"/>
      </w:pBdr>
      <w:rPr>
        <w:i/>
        <w:sz w:val="20"/>
        <w:szCs w:val="20"/>
        <w:lang w:val="de-DE"/>
      </w:rPr>
    </w:pPr>
    <w:r w:rsidRPr="00FC547C">
      <w:rPr>
        <w:i/>
        <w:sz w:val="20"/>
        <w:szCs w:val="20"/>
        <w:lang w:val="de-DE"/>
      </w:rPr>
      <w:t xml:space="preserve">EAAFP Management Committee meeting </w:t>
    </w:r>
    <w:r w:rsidR="00BF728F">
      <w:rPr>
        <w:i/>
        <w:sz w:val="20"/>
        <w:szCs w:val="20"/>
        <w:lang w:val="de-DE"/>
      </w:rPr>
      <w:t>2</w:t>
    </w:r>
    <w:r w:rsidR="0087738B">
      <w:rPr>
        <w:i/>
        <w:sz w:val="20"/>
        <w:szCs w:val="20"/>
        <w:lang w:val="de-DE"/>
      </w:rPr>
      <w:t>1 March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91432"/>
    <w:multiLevelType w:val="hybridMultilevel"/>
    <w:tmpl w:val="FDD69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91206"/>
    <w:multiLevelType w:val="hybridMultilevel"/>
    <w:tmpl w:val="CC9055E8"/>
    <w:lvl w:ilvl="0" w:tplc="10C25C56">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156C1029"/>
    <w:multiLevelType w:val="hybridMultilevel"/>
    <w:tmpl w:val="54C8D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D2525"/>
    <w:multiLevelType w:val="multilevel"/>
    <w:tmpl w:val="8780D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3A1213"/>
    <w:multiLevelType w:val="hybridMultilevel"/>
    <w:tmpl w:val="320A2718"/>
    <w:lvl w:ilvl="0" w:tplc="8AF452AC">
      <w:start w:val="1"/>
      <w:numFmt w:val="decimal"/>
      <w:lvlText w:val="%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7659B"/>
    <w:multiLevelType w:val="hybridMultilevel"/>
    <w:tmpl w:val="1DFA41C8"/>
    <w:lvl w:ilvl="0" w:tplc="44EED872">
      <w:start w:val="1"/>
      <w:numFmt w:val="bullet"/>
      <w:lvlText w:val="-"/>
      <w:lvlJc w:val="left"/>
      <w:pPr>
        <w:ind w:left="1185" w:hanging="360"/>
      </w:pPr>
      <w:rPr>
        <w:rFonts w:ascii="Calibri" w:eastAsiaTheme="minorEastAsia" w:hAnsi="Calibri" w:cs="Calibri"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15:restartNumberingAfterBreak="0">
    <w:nsid w:val="4A4D3178"/>
    <w:multiLevelType w:val="hybridMultilevel"/>
    <w:tmpl w:val="F14EC058"/>
    <w:lvl w:ilvl="0" w:tplc="8AF452AC">
      <w:start w:val="1"/>
      <w:numFmt w:val="decimal"/>
      <w:lvlText w:val="%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E18A2"/>
    <w:multiLevelType w:val="hybridMultilevel"/>
    <w:tmpl w:val="60A4E758"/>
    <w:lvl w:ilvl="0" w:tplc="EF6A5690">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80E75"/>
    <w:multiLevelType w:val="hybridMultilevel"/>
    <w:tmpl w:val="DB3C18CA"/>
    <w:lvl w:ilvl="0" w:tplc="EF6A5690">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C644B"/>
    <w:multiLevelType w:val="hybridMultilevel"/>
    <w:tmpl w:val="E09C453A"/>
    <w:lvl w:ilvl="0" w:tplc="1670355A">
      <w:start w:val="1"/>
      <w:numFmt w:val="decimal"/>
      <w:lvlText w:val="%1."/>
      <w:lvlJc w:val="left"/>
      <w:pPr>
        <w:ind w:left="480" w:hanging="361"/>
        <w:jc w:val="left"/>
      </w:pPr>
      <w:rPr>
        <w:rFonts w:ascii="Arial" w:eastAsia="Arial" w:hAnsi="Arial" w:cs="Arial" w:hint="default"/>
        <w:spacing w:val="-1"/>
        <w:w w:val="100"/>
        <w:sz w:val="22"/>
        <w:szCs w:val="22"/>
      </w:rPr>
    </w:lvl>
    <w:lvl w:ilvl="1" w:tplc="20A4A4F8">
      <w:numFmt w:val="bullet"/>
      <w:lvlText w:val=""/>
      <w:lvlJc w:val="left"/>
      <w:pPr>
        <w:ind w:left="1200" w:hanging="361"/>
      </w:pPr>
      <w:rPr>
        <w:rFonts w:ascii="Symbol" w:eastAsia="Symbol" w:hAnsi="Symbol" w:cs="Symbol" w:hint="default"/>
        <w:w w:val="100"/>
        <w:sz w:val="22"/>
        <w:szCs w:val="22"/>
      </w:rPr>
    </w:lvl>
    <w:lvl w:ilvl="2" w:tplc="6C542BAC">
      <w:numFmt w:val="bullet"/>
      <w:lvlText w:val="•"/>
      <w:lvlJc w:val="left"/>
      <w:pPr>
        <w:ind w:left="2093" w:hanging="361"/>
      </w:pPr>
      <w:rPr>
        <w:rFonts w:hint="default"/>
      </w:rPr>
    </w:lvl>
    <w:lvl w:ilvl="3" w:tplc="BDAAB366">
      <w:numFmt w:val="bullet"/>
      <w:lvlText w:val="•"/>
      <w:lvlJc w:val="left"/>
      <w:pPr>
        <w:ind w:left="2987" w:hanging="361"/>
      </w:pPr>
      <w:rPr>
        <w:rFonts w:hint="default"/>
      </w:rPr>
    </w:lvl>
    <w:lvl w:ilvl="4" w:tplc="C256F8EE">
      <w:numFmt w:val="bullet"/>
      <w:lvlText w:val="•"/>
      <w:lvlJc w:val="left"/>
      <w:pPr>
        <w:ind w:left="3881" w:hanging="361"/>
      </w:pPr>
      <w:rPr>
        <w:rFonts w:hint="default"/>
      </w:rPr>
    </w:lvl>
    <w:lvl w:ilvl="5" w:tplc="7DB62862">
      <w:numFmt w:val="bullet"/>
      <w:lvlText w:val="•"/>
      <w:lvlJc w:val="left"/>
      <w:pPr>
        <w:ind w:left="4775" w:hanging="361"/>
      </w:pPr>
      <w:rPr>
        <w:rFonts w:hint="default"/>
      </w:rPr>
    </w:lvl>
    <w:lvl w:ilvl="6" w:tplc="914CB470">
      <w:numFmt w:val="bullet"/>
      <w:lvlText w:val="•"/>
      <w:lvlJc w:val="left"/>
      <w:pPr>
        <w:ind w:left="5669" w:hanging="361"/>
      </w:pPr>
      <w:rPr>
        <w:rFonts w:hint="default"/>
      </w:rPr>
    </w:lvl>
    <w:lvl w:ilvl="7" w:tplc="B9D806F6">
      <w:numFmt w:val="bullet"/>
      <w:lvlText w:val="•"/>
      <w:lvlJc w:val="left"/>
      <w:pPr>
        <w:ind w:left="6563" w:hanging="361"/>
      </w:pPr>
      <w:rPr>
        <w:rFonts w:hint="default"/>
      </w:rPr>
    </w:lvl>
    <w:lvl w:ilvl="8" w:tplc="81FC1348">
      <w:numFmt w:val="bullet"/>
      <w:lvlText w:val="•"/>
      <w:lvlJc w:val="left"/>
      <w:pPr>
        <w:ind w:left="7457" w:hanging="361"/>
      </w:pPr>
      <w:rPr>
        <w:rFonts w:hint="default"/>
      </w:rPr>
    </w:lvl>
  </w:abstractNum>
  <w:abstractNum w:abstractNumId="10" w15:restartNumberingAfterBreak="0">
    <w:nsid w:val="6EC4326B"/>
    <w:multiLevelType w:val="multilevel"/>
    <w:tmpl w:val="E68C2A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E4A303F"/>
    <w:multiLevelType w:val="multilevel"/>
    <w:tmpl w:val="4E94E70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9"/>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6"/>
  </w:num>
  <w:num w:numId="8">
    <w:abstractNumId w:val="11"/>
  </w:num>
  <w:num w:numId="9">
    <w:abstractNumId w:val="2"/>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wNDAwMzYzNzEyNTNT0lEKTi0uzszPAykwqwUAz4kbwiwAAAA="/>
  </w:docVars>
  <w:rsids>
    <w:rsidRoot w:val="00A3728D"/>
    <w:rsid w:val="00000C04"/>
    <w:rsid w:val="00075E20"/>
    <w:rsid w:val="000F08B0"/>
    <w:rsid w:val="00120B5D"/>
    <w:rsid w:val="001F43DD"/>
    <w:rsid w:val="002911C3"/>
    <w:rsid w:val="0033381C"/>
    <w:rsid w:val="0039480E"/>
    <w:rsid w:val="004610C3"/>
    <w:rsid w:val="004A0617"/>
    <w:rsid w:val="0050318F"/>
    <w:rsid w:val="00535D3E"/>
    <w:rsid w:val="005C72E4"/>
    <w:rsid w:val="006A17C4"/>
    <w:rsid w:val="006E2688"/>
    <w:rsid w:val="00734259"/>
    <w:rsid w:val="00752EE4"/>
    <w:rsid w:val="007933EA"/>
    <w:rsid w:val="007B07FC"/>
    <w:rsid w:val="00812116"/>
    <w:rsid w:val="0084512F"/>
    <w:rsid w:val="0087738B"/>
    <w:rsid w:val="008B52E3"/>
    <w:rsid w:val="008D78EB"/>
    <w:rsid w:val="008F114B"/>
    <w:rsid w:val="00935DFA"/>
    <w:rsid w:val="009B2582"/>
    <w:rsid w:val="009C6692"/>
    <w:rsid w:val="00A3728D"/>
    <w:rsid w:val="00A4346C"/>
    <w:rsid w:val="00A85E1C"/>
    <w:rsid w:val="00BF728F"/>
    <w:rsid w:val="00C1233F"/>
    <w:rsid w:val="00CC55DD"/>
    <w:rsid w:val="00CD5B9B"/>
    <w:rsid w:val="00D0305F"/>
    <w:rsid w:val="00D354EA"/>
    <w:rsid w:val="00D730E1"/>
    <w:rsid w:val="00D82DC1"/>
    <w:rsid w:val="00D950A2"/>
    <w:rsid w:val="00EE7D33"/>
    <w:rsid w:val="00F134DF"/>
    <w:rsid w:val="00F13DCD"/>
    <w:rsid w:val="00F17259"/>
    <w:rsid w:val="00F749E5"/>
    <w:rsid w:val="00FC547C"/>
    <w:rsid w:val="00FD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AA1A15"/>
  <w15:docId w15:val="{0BC1A48A-4BEA-44C7-8EB9-AF0F167C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5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E1C"/>
    <w:rPr>
      <w:rFonts w:ascii="Segoe UI" w:eastAsia="Arial" w:hAnsi="Segoe UI" w:cs="Segoe UI"/>
      <w:sz w:val="18"/>
      <w:szCs w:val="18"/>
    </w:rPr>
  </w:style>
  <w:style w:type="paragraph" w:styleId="Header">
    <w:name w:val="header"/>
    <w:basedOn w:val="Normal"/>
    <w:link w:val="HeaderChar"/>
    <w:uiPriority w:val="99"/>
    <w:unhideWhenUsed/>
    <w:rsid w:val="00FC547C"/>
    <w:pPr>
      <w:tabs>
        <w:tab w:val="center" w:pos="4680"/>
        <w:tab w:val="right" w:pos="9360"/>
      </w:tabs>
    </w:pPr>
  </w:style>
  <w:style w:type="character" w:customStyle="1" w:styleId="HeaderChar">
    <w:name w:val="Header Char"/>
    <w:basedOn w:val="DefaultParagraphFont"/>
    <w:link w:val="Header"/>
    <w:uiPriority w:val="99"/>
    <w:rsid w:val="00FC547C"/>
    <w:rPr>
      <w:rFonts w:ascii="Arial" w:eastAsia="Arial" w:hAnsi="Arial" w:cs="Arial"/>
    </w:rPr>
  </w:style>
  <w:style w:type="paragraph" w:styleId="Footer">
    <w:name w:val="footer"/>
    <w:basedOn w:val="Normal"/>
    <w:link w:val="FooterChar"/>
    <w:uiPriority w:val="99"/>
    <w:unhideWhenUsed/>
    <w:rsid w:val="00FC547C"/>
    <w:pPr>
      <w:tabs>
        <w:tab w:val="center" w:pos="4680"/>
        <w:tab w:val="right" w:pos="9360"/>
      </w:tabs>
    </w:pPr>
  </w:style>
  <w:style w:type="character" w:customStyle="1" w:styleId="FooterChar">
    <w:name w:val="Footer Char"/>
    <w:basedOn w:val="DefaultParagraphFont"/>
    <w:link w:val="Footer"/>
    <w:uiPriority w:val="99"/>
    <w:rsid w:val="00FC547C"/>
    <w:rPr>
      <w:rFonts w:ascii="Arial" w:eastAsia="Arial" w:hAnsi="Arial" w:cs="Arial"/>
    </w:rPr>
  </w:style>
  <w:style w:type="paragraph" w:customStyle="1" w:styleId="Default">
    <w:name w:val="Default"/>
    <w:basedOn w:val="Normal"/>
    <w:rsid w:val="000F08B0"/>
    <w:pPr>
      <w:widowControl/>
    </w:pPr>
    <w:rPr>
      <w:rFonts w:eastAsiaTheme="minorEastAsia"/>
      <w:color w:val="000000"/>
      <w:sz w:val="24"/>
      <w:szCs w:val="24"/>
      <w:lang w:eastAsia="zh-CN"/>
    </w:rPr>
  </w:style>
  <w:style w:type="table" w:styleId="TableGrid">
    <w:name w:val="Table Grid"/>
    <w:basedOn w:val="TableNormal"/>
    <w:uiPriority w:val="39"/>
    <w:rsid w:val="000F08B0"/>
    <w:pPr>
      <w:widowControl/>
      <w:autoSpaceDE/>
      <w:autoSpaceDN/>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211418475615793788msolistparagraph">
    <w:name w:val="m_-5211418475615793788msolistparagraph"/>
    <w:basedOn w:val="Normal"/>
    <w:rsid w:val="000F08B0"/>
    <w:pPr>
      <w:widowControl/>
      <w:autoSpaceDE/>
      <w:autoSpaceDN/>
      <w:spacing w:before="100" w:beforeAutospacing="1" w:after="100" w:afterAutospacing="1"/>
    </w:pPr>
    <w:rPr>
      <w:rFonts w:ascii="Calibri" w:eastAsiaTheme="minorEastAsia" w:hAnsi="Calibri" w:cs="Calibri"/>
      <w:lang w:eastAsia="zh-CN"/>
    </w:rPr>
  </w:style>
  <w:style w:type="character" w:styleId="Hyperlink">
    <w:name w:val="Hyperlink"/>
    <w:basedOn w:val="DefaultParagraphFont"/>
    <w:uiPriority w:val="99"/>
    <w:unhideWhenUsed/>
    <w:rsid w:val="00BF728F"/>
    <w:rPr>
      <w:color w:val="0000FF"/>
      <w:u w:val="single"/>
    </w:rPr>
  </w:style>
  <w:style w:type="character" w:styleId="UnresolvedMention">
    <w:name w:val="Unresolved Mention"/>
    <w:basedOn w:val="DefaultParagraphFont"/>
    <w:uiPriority w:val="99"/>
    <w:semiHidden/>
    <w:unhideWhenUsed/>
    <w:rsid w:val="00F13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826791">
      <w:bodyDiv w:val="1"/>
      <w:marLeft w:val="0"/>
      <w:marRight w:val="0"/>
      <w:marTop w:val="0"/>
      <w:marBottom w:val="0"/>
      <w:divBdr>
        <w:top w:val="none" w:sz="0" w:space="0" w:color="auto"/>
        <w:left w:val="none" w:sz="0" w:space="0" w:color="auto"/>
        <w:bottom w:val="none" w:sz="0" w:space="0" w:color="auto"/>
        <w:right w:val="none" w:sz="0" w:space="0" w:color="auto"/>
      </w:divBdr>
    </w:div>
    <w:div w:id="1041900155">
      <w:bodyDiv w:val="1"/>
      <w:marLeft w:val="0"/>
      <w:marRight w:val="0"/>
      <w:marTop w:val="0"/>
      <w:marBottom w:val="0"/>
      <w:divBdr>
        <w:top w:val="none" w:sz="0" w:space="0" w:color="auto"/>
        <w:left w:val="none" w:sz="0" w:space="0" w:color="auto"/>
        <w:bottom w:val="none" w:sz="0" w:space="0" w:color="auto"/>
        <w:right w:val="none" w:sz="0" w:space="0" w:color="auto"/>
      </w:divBdr>
    </w:div>
    <w:div w:id="126268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forevermissed.com/lewyoung/" TargetMode="External"/><Relationship Id="rId4" Type="http://schemas.openxmlformats.org/officeDocument/2006/relationships/settings" Target="settings.xml"/><Relationship Id="rId9" Type="http://schemas.openxmlformats.org/officeDocument/2006/relationships/hyperlink" Target="mailto:condolences.eaafp@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E51B3C64063A49A784F4AFF3189DF3" ma:contentTypeVersion="15" ma:contentTypeDescription="Create a new document." ma:contentTypeScope="" ma:versionID="4cf97f51f86f33063b6abe38ddd2614b">
  <xsd:schema xmlns:xsd="http://www.w3.org/2001/XMLSchema" xmlns:xs="http://www.w3.org/2001/XMLSchema" xmlns:p="http://schemas.microsoft.com/office/2006/metadata/properties" xmlns:ns2="2eadce0d-37b5-4546-b192-cda36ec7b9e7" xmlns:ns3="8fce7e91-61ce-4acd-ba06-1d488b78d796" targetNamespace="http://schemas.microsoft.com/office/2006/metadata/properties" ma:root="true" ma:fieldsID="3c135535800a2e966d5370a9aa6d5526" ns2:_="" ns3:_="">
    <xsd:import namespace="2eadce0d-37b5-4546-b192-cda36ec7b9e7"/>
    <xsd:import namespace="8fce7e91-61ce-4acd-ba06-1d488b78d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dce0d-37b5-4546-b192-cda36ec7b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f13636-e57c-41fb-b9ca-34d3036988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ce7e91-61ce-4acd-ba06-1d488b78d7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b762b4-3bd9-4503-9ce1-334a7a4820a2}" ma:internalName="TaxCatchAll" ma:showField="CatchAllData" ma:web="8fce7e91-61ce-4acd-ba06-1d488b78d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adce0d-37b5-4546-b192-cda36ec7b9e7">
      <Terms xmlns="http://schemas.microsoft.com/office/infopath/2007/PartnerControls"/>
    </lcf76f155ced4ddcb4097134ff3c332f>
    <TaxCatchAll xmlns="8fce7e91-61ce-4acd-ba06-1d488b78d796" xsi:nil="true"/>
  </documentManagement>
</p:properties>
</file>

<file path=customXml/itemProps1.xml><?xml version="1.0" encoding="utf-8"?>
<ds:datastoreItem xmlns:ds="http://schemas.openxmlformats.org/officeDocument/2006/customXml" ds:itemID="{CD68CAE6-1632-49EA-B003-62BE9F4D933F}">
  <ds:schemaRefs>
    <ds:schemaRef ds:uri="http://schemas.openxmlformats.org/officeDocument/2006/bibliography"/>
  </ds:schemaRefs>
</ds:datastoreItem>
</file>

<file path=customXml/itemProps2.xml><?xml version="1.0" encoding="utf-8"?>
<ds:datastoreItem xmlns:ds="http://schemas.openxmlformats.org/officeDocument/2006/customXml" ds:itemID="{F9E5AA06-CEA3-4B68-9884-B39FA1F27B9B}"/>
</file>

<file path=customXml/itemProps3.xml><?xml version="1.0" encoding="utf-8"?>
<ds:datastoreItem xmlns:ds="http://schemas.openxmlformats.org/officeDocument/2006/customXml" ds:itemID="{EB1C7AC8-1E22-4B2B-9AB5-1E18714747DE}"/>
</file>

<file path=customXml/itemProps4.xml><?xml version="1.0" encoding="utf-8"?>
<ds:datastoreItem xmlns:ds="http://schemas.openxmlformats.org/officeDocument/2006/customXml" ds:itemID="{5012B58E-52FA-4143-80C7-151804BAC988}"/>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EAAFP MoP sponsorship guidelines_as adopted.doc</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EAAFP MoP sponsorship guidelines_as adopted.doc</dc:title>
  <dc:creator>Roger J - WIO</dc:creator>
  <cp:lastModifiedBy>Brenda Lim</cp:lastModifiedBy>
  <cp:revision>3</cp:revision>
  <cp:lastPrinted>2019-03-20T06:33:00Z</cp:lastPrinted>
  <dcterms:created xsi:type="dcterms:W3CDTF">2019-03-21T01:51:00Z</dcterms:created>
  <dcterms:modified xsi:type="dcterms:W3CDTF">2020-08-26T15:26:00Z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2011-01-14T00:00:00Z</vt:filetime>
  </property>
  <property fmtid="{D5CDD505-2E9C-101B-9397-08002B2CF9AE}" pid="3" name="Creator">
    <vt:lpwstr>PrimoPDF http://www.primopdf.com/</vt:lpwstr>
  </property>
  <property fmtid="{D5CDD505-2E9C-101B-9397-08002B2CF9AE}" pid="4" name="LastSaved">
    <vt:filetime>2018-08-30T00:00:00Z</vt:filetime>
  </property>
  <property fmtid="{D5CDD505-2E9C-101B-9397-08002B2CF9AE}" pid="5" name="ContentTypeId">
    <vt:lpwstr>0x01010046E51B3C64063A49A784F4AFF3189DF3</vt:lpwstr>
  </property>
</Properties>
</file>