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4957" w:rsidRPr="00DA4957" w:rsidRDefault="00DA4957" w:rsidP="00DA4957">
      <w:pPr>
        <w:pStyle w:val="Header"/>
        <w:rPr>
          <w:rFonts w:asciiTheme="minorHAnsi" w:hAnsiTheme="minorHAnsi"/>
          <w:sz w:val="20"/>
          <w:szCs w:val="20"/>
        </w:rPr>
      </w:pPr>
      <w:bookmarkStart w:id="0" w:name="_Hlk524439108"/>
      <w:r w:rsidRPr="00DA4957">
        <w:rPr>
          <w:rFonts w:asciiTheme="minorHAnsi" w:hAnsiTheme="minorHAnsi"/>
          <w:noProof/>
          <w:sz w:val="20"/>
          <w:szCs w:val="20"/>
          <w:lang w:eastAsia="en-AU"/>
        </w:rPr>
        <w:drawing>
          <wp:anchor distT="0" distB="0" distL="114300" distR="114300" simplePos="0" relativeHeight="251660288" behindDoc="0" locked="0" layoutInCell="1" allowOverlap="1" wp14:anchorId="5797C4B6" wp14:editId="74626C88">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Pr="00DA4957">
        <w:rPr>
          <w:rFonts w:asciiTheme="minorHAnsi" w:hAnsiTheme="minorHAnsi"/>
          <w:sz w:val="20"/>
          <w:szCs w:val="20"/>
        </w:rPr>
        <w:t>TENTH MEETING OF PARTNERS TO THE PARTNERSHIP FOR EAST ASIAN – AUSTRALASIAN FLYWAY</w:t>
      </w:r>
      <w:r w:rsidRPr="00DA4957">
        <w:rPr>
          <w:rFonts w:asciiTheme="minorHAnsi" w:hAnsiTheme="minorHAnsi"/>
          <w:sz w:val="20"/>
          <w:szCs w:val="20"/>
        </w:rPr>
        <w:br/>
      </w:r>
      <w:proofErr w:type="spellStart"/>
      <w:r w:rsidRPr="00DA4957">
        <w:rPr>
          <w:rFonts w:asciiTheme="minorHAnsi" w:hAnsiTheme="minorHAnsi"/>
          <w:sz w:val="20"/>
          <w:szCs w:val="20"/>
        </w:rPr>
        <w:t>Changjiang</w:t>
      </w:r>
      <w:proofErr w:type="spellEnd"/>
      <w:r w:rsidRPr="00DA4957">
        <w:rPr>
          <w:rFonts w:asciiTheme="minorHAnsi" w:hAnsiTheme="minorHAnsi"/>
          <w:sz w:val="20"/>
          <w:szCs w:val="20"/>
        </w:rPr>
        <w:t>, P.R. China, 10-14 December 2018</w:t>
      </w:r>
      <w:r w:rsidRPr="00DA4957">
        <w:rPr>
          <w:rFonts w:asciiTheme="minorHAnsi" w:hAnsiTheme="minorHAnsi"/>
          <w:sz w:val="20"/>
          <w:szCs w:val="20"/>
        </w:rPr>
        <w:br/>
      </w:r>
    </w:p>
    <w:bookmarkEnd w:id="0"/>
    <w:p w:rsidR="00DA4957" w:rsidRDefault="00DA4957" w:rsidP="00DA4957"/>
    <w:p w:rsidR="00DA4957" w:rsidRDefault="00DA4957" w:rsidP="00DA4957">
      <w:pPr>
        <w:tabs>
          <w:tab w:val="left" w:pos="2400"/>
        </w:tabs>
        <w:spacing w:after="120"/>
        <w:rPr>
          <w:b/>
          <w:sz w:val="28"/>
          <w:szCs w:val="28"/>
        </w:rPr>
      </w:pPr>
      <w:r>
        <w:rPr>
          <w:b/>
          <w:sz w:val="28"/>
          <w:szCs w:val="28"/>
        </w:rPr>
        <w:tab/>
      </w:r>
    </w:p>
    <w:p w:rsidR="00DA4957" w:rsidRDefault="00DA4957" w:rsidP="00DA4957">
      <w:pPr>
        <w:spacing w:after="120"/>
        <w:jc w:val="center"/>
        <w:rPr>
          <w:b/>
          <w:sz w:val="28"/>
          <w:szCs w:val="28"/>
        </w:rPr>
      </w:pPr>
      <w:bookmarkStart w:id="1" w:name="_Hlk524439121"/>
      <w:r>
        <w:rPr>
          <w:b/>
          <w:sz w:val="28"/>
          <w:szCs w:val="28"/>
        </w:rPr>
        <w:t>Decision 11</w:t>
      </w:r>
    </w:p>
    <w:p w:rsidR="00DA4957" w:rsidRDefault="00DA4957" w:rsidP="00DA4957">
      <w:pPr>
        <w:spacing w:after="120"/>
        <w:jc w:val="center"/>
        <w:rPr>
          <w:b/>
          <w:sz w:val="28"/>
          <w:szCs w:val="28"/>
        </w:rPr>
      </w:pPr>
      <w:r>
        <w:rPr>
          <w:b/>
          <w:sz w:val="28"/>
          <w:szCs w:val="28"/>
        </w:rPr>
        <w:t>Amendment to Appendix III of the Partnership Document</w:t>
      </w:r>
      <w:bookmarkEnd w:id="1"/>
    </w:p>
    <w:p w:rsidR="009954DE" w:rsidRDefault="009954DE" w:rsidP="009954DE">
      <w:pPr>
        <w:spacing w:after="120"/>
        <w:rPr>
          <w:b/>
          <w:sz w:val="28"/>
        </w:rPr>
      </w:pPr>
      <w:r>
        <w:rPr>
          <w:rFonts w:asciiTheme="minorHAnsi" w:hAnsiTheme="minorHAnsi" w:cstheme="minorHAnsi"/>
          <w:i/>
        </w:rPr>
        <w:t xml:space="preserve">Submitted </w:t>
      </w:r>
      <w:r w:rsidRPr="00243E9E">
        <w:rPr>
          <w:rFonts w:asciiTheme="minorHAnsi" w:hAnsiTheme="minorHAnsi" w:cstheme="minorHAnsi"/>
          <w:i/>
        </w:rPr>
        <w:t>by the Australian Government</w:t>
      </w:r>
      <w:r>
        <w:rPr>
          <w:rFonts w:asciiTheme="minorHAnsi" w:hAnsiTheme="minorHAnsi" w:cstheme="minorHAnsi"/>
          <w:i/>
        </w:rPr>
        <w:t xml:space="preserve"> </w:t>
      </w:r>
      <w:r w:rsidRPr="00DA4957">
        <w:rPr>
          <w:rFonts w:asciiTheme="minorHAnsi" w:hAnsiTheme="minorHAnsi" w:cstheme="minorHAnsi"/>
          <w:i/>
        </w:rPr>
        <w:t>with the support of the Seabird Working Group</w:t>
      </w:r>
      <w:r w:rsidR="009632E1">
        <w:rPr>
          <w:noProof/>
          <w:lang w:eastAsia="en-AU"/>
        </w:rPr>
        <mc:AlternateContent>
          <mc:Choice Requires="wps">
            <w:drawing>
              <wp:anchor distT="45720" distB="45720" distL="114300" distR="114300" simplePos="0" relativeHeight="251662336" behindDoc="0" locked="0" layoutInCell="1" allowOverlap="1" wp14:anchorId="6E01992C" wp14:editId="630D380D">
                <wp:simplePos x="0" y="0"/>
                <wp:positionH relativeFrom="column">
                  <wp:posOffset>148590</wp:posOffset>
                </wp:positionH>
                <wp:positionV relativeFrom="paragraph">
                  <wp:posOffset>346710</wp:posOffset>
                </wp:positionV>
                <wp:extent cx="5557520" cy="1404620"/>
                <wp:effectExtent l="0" t="0" r="2413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7520" cy="1404620"/>
                        </a:xfrm>
                        <a:prstGeom prst="rect">
                          <a:avLst/>
                        </a:prstGeom>
                        <a:solidFill>
                          <a:srgbClr val="FFFFFF"/>
                        </a:solidFill>
                        <a:ln w="9525">
                          <a:solidFill>
                            <a:srgbClr val="000000"/>
                          </a:solidFill>
                          <a:miter lim="800000"/>
                          <a:headEnd/>
                          <a:tailEnd/>
                        </a:ln>
                      </wps:spPr>
                      <wps:txbx>
                        <w:txbxContent>
                          <w:p w:rsidR="00DA4957" w:rsidRDefault="00DA4957" w:rsidP="009632E1">
                            <w:pPr>
                              <w:spacing w:after="0" w:line="259" w:lineRule="auto"/>
                              <w:ind w:left="369" w:hanging="369"/>
                              <w:contextualSpacing/>
                              <w:jc w:val="center"/>
                              <w:rPr>
                                <w:rFonts w:asciiTheme="minorHAnsi" w:hAnsiTheme="minorHAnsi" w:cstheme="minorHAnsi"/>
                                <w:b/>
                              </w:rPr>
                            </w:pPr>
                            <w:r w:rsidRPr="00243E9E">
                              <w:rPr>
                                <w:rFonts w:asciiTheme="minorHAnsi" w:hAnsiTheme="minorHAnsi" w:cstheme="minorHAnsi"/>
                                <w:b/>
                              </w:rPr>
                              <w:t>Summary</w:t>
                            </w:r>
                          </w:p>
                          <w:p w:rsidR="005109DB"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 xml:space="preserve">In accordance with Paragraph 9(7) of the Partnership document, Partners may amend the migratory waterbird taxonomic groups listed on Appendix III. </w:t>
                            </w:r>
                          </w:p>
                          <w:p w:rsidR="005109DB" w:rsidRPr="005109DB" w:rsidRDefault="005109DB" w:rsidP="009632E1">
                            <w:pPr>
                              <w:pStyle w:val="ListNumber"/>
                              <w:numPr>
                                <w:ilvl w:val="0"/>
                                <w:numId w:val="0"/>
                              </w:numPr>
                              <w:spacing w:after="0" w:line="259" w:lineRule="auto"/>
                              <w:rPr>
                                <w:rFonts w:asciiTheme="minorHAnsi" w:hAnsiTheme="minorHAnsi" w:cstheme="minorHAnsi"/>
                              </w:rPr>
                            </w:pPr>
                          </w:p>
                          <w:p w:rsidR="005109DB" w:rsidRPr="005109DB"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 xml:space="preserve">A review of Appendix III indicates that three seabird families are eligible to be included: </w:t>
                            </w:r>
                            <w:proofErr w:type="spellStart"/>
                            <w:r w:rsidRPr="005109DB">
                              <w:rPr>
                                <w:rFonts w:asciiTheme="minorHAnsi" w:hAnsiTheme="minorHAnsi" w:cstheme="minorHAnsi"/>
                              </w:rPr>
                              <w:t>Fregatidae</w:t>
                            </w:r>
                            <w:proofErr w:type="spellEnd"/>
                            <w:r w:rsidRPr="005109DB">
                              <w:rPr>
                                <w:rFonts w:asciiTheme="minorHAnsi" w:hAnsiTheme="minorHAnsi" w:cstheme="minorHAnsi"/>
                              </w:rPr>
                              <w:t xml:space="preserve"> (Frigatebirds), </w:t>
                            </w:r>
                            <w:proofErr w:type="spellStart"/>
                            <w:r w:rsidRPr="005109DB">
                              <w:rPr>
                                <w:rFonts w:asciiTheme="minorHAnsi" w:hAnsiTheme="minorHAnsi" w:cstheme="minorHAnsi"/>
                              </w:rPr>
                              <w:t>Sulidae</w:t>
                            </w:r>
                            <w:proofErr w:type="spellEnd"/>
                            <w:r w:rsidRPr="005109DB">
                              <w:rPr>
                                <w:rFonts w:asciiTheme="minorHAnsi" w:hAnsiTheme="minorHAnsi" w:cstheme="minorHAnsi"/>
                              </w:rPr>
                              <w:t xml:space="preserve"> (Gannets and Boobies) and </w:t>
                            </w:r>
                            <w:proofErr w:type="spellStart"/>
                            <w:r w:rsidRPr="005109DB">
                              <w:rPr>
                                <w:rFonts w:asciiTheme="minorHAnsi" w:hAnsiTheme="minorHAnsi" w:cstheme="minorHAnsi"/>
                              </w:rPr>
                              <w:t>Phaethontidae</w:t>
                            </w:r>
                            <w:proofErr w:type="spellEnd"/>
                            <w:r w:rsidRPr="005109DB">
                              <w:rPr>
                                <w:rFonts w:asciiTheme="minorHAnsi" w:hAnsiTheme="minorHAnsi" w:cstheme="minorHAnsi"/>
                              </w:rPr>
                              <w:t xml:space="preserve"> (Tropicbirds). The review also noted the recent taxonomic split of </w:t>
                            </w:r>
                            <w:proofErr w:type="spellStart"/>
                            <w:r w:rsidRPr="005109DB">
                              <w:rPr>
                                <w:rFonts w:asciiTheme="minorHAnsi" w:hAnsiTheme="minorHAnsi" w:cstheme="minorHAnsi"/>
                              </w:rPr>
                              <w:t>Oceanitidae</w:t>
                            </w:r>
                            <w:proofErr w:type="spellEnd"/>
                            <w:r w:rsidRPr="005109DB">
                              <w:rPr>
                                <w:rFonts w:asciiTheme="minorHAnsi" w:hAnsiTheme="minorHAnsi" w:cstheme="minorHAnsi"/>
                              </w:rPr>
                              <w:t xml:space="preserve"> (storm petrels) into two families: </w:t>
                            </w:r>
                            <w:proofErr w:type="spellStart"/>
                            <w:r w:rsidRPr="005109DB">
                              <w:rPr>
                                <w:rFonts w:asciiTheme="minorHAnsi" w:hAnsiTheme="minorHAnsi" w:cstheme="minorHAnsi"/>
                              </w:rPr>
                              <w:t>Oceanitidae</w:t>
                            </w:r>
                            <w:proofErr w:type="spellEnd"/>
                            <w:r w:rsidRPr="005109DB">
                              <w:rPr>
                                <w:rFonts w:asciiTheme="minorHAnsi" w:hAnsiTheme="minorHAnsi" w:cstheme="minorHAnsi"/>
                              </w:rPr>
                              <w:t xml:space="preserve"> (Austral storm petrels) and Hydrobatidae (northern storm petrels) and noted that Appendix III should be updated accordingly.  </w:t>
                            </w:r>
                          </w:p>
                          <w:p w:rsidR="005109DB" w:rsidRDefault="005109DB" w:rsidP="009632E1">
                            <w:pPr>
                              <w:pStyle w:val="ListNumber"/>
                              <w:numPr>
                                <w:ilvl w:val="0"/>
                                <w:numId w:val="0"/>
                              </w:numPr>
                              <w:spacing w:after="0" w:line="259" w:lineRule="auto"/>
                              <w:rPr>
                                <w:rFonts w:asciiTheme="minorHAnsi" w:hAnsiTheme="minorHAnsi" w:cstheme="minorHAnsi"/>
                              </w:rPr>
                            </w:pPr>
                          </w:p>
                          <w:p w:rsidR="005109DB" w:rsidRPr="005109DB"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The addition of these three families to Appendix III would align with existing bilateral and multilateral frameworks in the region and further support the transboundary conservation of these highly mobile species.</w:t>
                            </w:r>
                          </w:p>
                          <w:p w:rsidR="005109DB" w:rsidRDefault="005109DB" w:rsidP="009632E1">
                            <w:pPr>
                              <w:pStyle w:val="ListNumber"/>
                              <w:numPr>
                                <w:ilvl w:val="0"/>
                                <w:numId w:val="0"/>
                              </w:numPr>
                              <w:spacing w:after="0" w:line="259" w:lineRule="auto"/>
                              <w:rPr>
                                <w:rFonts w:asciiTheme="minorHAnsi" w:hAnsiTheme="minorHAnsi" w:cstheme="minorHAnsi"/>
                              </w:rPr>
                            </w:pPr>
                          </w:p>
                          <w:p w:rsidR="005109DB" w:rsidRPr="005109DB"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 xml:space="preserve">Crucially, the addition of </w:t>
                            </w:r>
                            <w:proofErr w:type="spellStart"/>
                            <w:r w:rsidRPr="005109DB">
                              <w:rPr>
                                <w:rFonts w:asciiTheme="minorHAnsi" w:hAnsiTheme="minorHAnsi" w:cstheme="minorHAnsi"/>
                              </w:rPr>
                              <w:t>Fregatidae</w:t>
                            </w:r>
                            <w:proofErr w:type="spellEnd"/>
                            <w:r w:rsidRPr="005109DB">
                              <w:rPr>
                                <w:rFonts w:asciiTheme="minorHAnsi" w:hAnsiTheme="minorHAnsi" w:cstheme="minorHAnsi"/>
                              </w:rPr>
                              <w:t xml:space="preserve"> would complement a recent decision by the Convention on Migratory Species (UNEP/CMS/COP12/DOC.25.1.11) to include Christmas Island Frigatebird (</w:t>
                            </w:r>
                            <w:proofErr w:type="spellStart"/>
                            <w:r w:rsidRPr="005109DB">
                              <w:rPr>
                                <w:rFonts w:asciiTheme="minorHAnsi" w:hAnsiTheme="minorHAnsi" w:cstheme="minorHAnsi"/>
                                <w:i/>
                              </w:rPr>
                              <w:t>Fregata</w:t>
                            </w:r>
                            <w:proofErr w:type="spellEnd"/>
                            <w:r w:rsidRPr="005109DB">
                              <w:rPr>
                                <w:rFonts w:asciiTheme="minorHAnsi" w:hAnsiTheme="minorHAnsi" w:cstheme="minorHAnsi"/>
                                <w:i/>
                              </w:rPr>
                              <w:t xml:space="preserve"> </w:t>
                            </w:r>
                            <w:proofErr w:type="spellStart"/>
                            <w:r w:rsidRPr="005109DB">
                              <w:rPr>
                                <w:rFonts w:asciiTheme="minorHAnsi" w:hAnsiTheme="minorHAnsi" w:cstheme="minorHAnsi"/>
                                <w:i/>
                              </w:rPr>
                              <w:t>andrewsi</w:t>
                            </w:r>
                            <w:proofErr w:type="spellEnd"/>
                            <w:r w:rsidRPr="005109DB">
                              <w:rPr>
                                <w:rFonts w:asciiTheme="minorHAnsi" w:hAnsiTheme="minorHAnsi" w:cstheme="minorHAnsi"/>
                              </w:rPr>
                              <w:t>) on Appendix I. The inclusion of this family would facilitate the cooperation of range states to support conservation efforts of this critically endangered species.</w:t>
                            </w:r>
                          </w:p>
                          <w:p w:rsidR="005109DB" w:rsidRDefault="005109DB" w:rsidP="009632E1">
                            <w:pPr>
                              <w:pStyle w:val="ListNumber"/>
                              <w:numPr>
                                <w:ilvl w:val="0"/>
                                <w:numId w:val="0"/>
                              </w:numPr>
                              <w:spacing w:after="0" w:line="259" w:lineRule="auto"/>
                              <w:rPr>
                                <w:rFonts w:asciiTheme="minorHAnsi" w:hAnsiTheme="minorHAnsi" w:cstheme="minorHAnsi"/>
                              </w:rPr>
                            </w:pPr>
                          </w:p>
                          <w:p w:rsidR="00DA4957"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 xml:space="preserve">The Seabird Working Group strongly endorses this proposal and has indicated its willingness to begin implementing this resolution immediately.   </w:t>
                            </w:r>
                          </w:p>
                          <w:p w:rsidR="009632E1" w:rsidRDefault="009632E1" w:rsidP="009632E1">
                            <w:pPr>
                              <w:pStyle w:val="ListNumber"/>
                              <w:numPr>
                                <w:ilvl w:val="0"/>
                                <w:numId w:val="0"/>
                              </w:numPr>
                              <w:spacing w:after="0" w:line="259" w:lineRule="auto"/>
                              <w:rPr>
                                <w:rFonts w:asciiTheme="minorHAnsi" w:hAnsiTheme="minorHAnsi" w:cstheme="minorHAnsi"/>
                              </w:rPr>
                            </w:pPr>
                          </w:p>
                          <w:p w:rsidR="009632E1" w:rsidRPr="009632E1" w:rsidRDefault="009632E1" w:rsidP="009632E1">
                            <w:pPr>
                              <w:pStyle w:val="ListBullet"/>
                              <w:numPr>
                                <w:ilvl w:val="0"/>
                                <w:numId w:val="0"/>
                              </w:numPr>
                              <w:spacing w:after="0" w:line="259" w:lineRule="auto"/>
                              <w:rPr>
                                <w:rFonts w:asciiTheme="minorHAnsi" w:hAnsiTheme="minorHAnsi" w:cstheme="minorHAnsi"/>
                              </w:rPr>
                            </w:pPr>
                            <w:r w:rsidRPr="009632E1">
                              <w:rPr>
                                <w:rFonts w:asciiTheme="minorHAnsi" w:hAnsiTheme="minorHAnsi" w:cstheme="minorHAnsi"/>
                              </w:rPr>
                              <w:t>The 10</w:t>
                            </w:r>
                            <w:r w:rsidRPr="009632E1">
                              <w:rPr>
                                <w:rFonts w:asciiTheme="minorHAnsi" w:hAnsiTheme="minorHAnsi" w:cstheme="minorHAnsi"/>
                                <w:vertAlign w:val="superscript"/>
                              </w:rPr>
                              <w:t>th</w:t>
                            </w:r>
                            <w:r w:rsidRPr="009632E1">
                              <w:rPr>
                                <w:rFonts w:asciiTheme="minorHAnsi" w:hAnsiTheme="minorHAnsi" w:cstheme="minorHAnsi"/>
                              </w:rPr>
                              <w:t xml:space="preserve"> Meeting of the Partners is requested to</w:t>
                            </w:r>
                            <w:r w:rsidR="009523F3">
                              <w:rPr>
                                <w:rFonts w:asciiTheme="minorHAnsi" w:hAnsiTheme="minorHAnsi" w:cstheme="minorHAnsi"/>
                              </w:rPr>
                              <w:t xml:space="preserve"> </w:t>
                            </w:r>
                            <w:r w:rsidRPr="009632E1">
                              <w:rPr>
                                <w:rFonts w:asciiTheme="minorHAnsi" w:hAnsiTheme="minorHAnsi" w:cstheme="minorHAnsi"/>
                              </w:rPr>
                              <w:t>adopt the Draft Decision, and to</w:t>
                            </w:r>
                            <w:r>
                              <w:rPr>
                                <w:rFonts w:asciiTheme="minorHAnsi" w:hAnsiTheme="minorHAnsi" w:cstheme="minorHAnsi"/>
                              </w:rPr>
                              <w:t xml:space="preserve"> a</w:t>
                            </w:r>
                            <w:r w:rsidRPr="009632E1">
                              <w:rPr>
                                <w:rFonts w:asciiTheme="minorHAnsi" w:hAnsiTheme="minorHAnsi" w:cstheme="minorHAnsi"/>
                              </w:rPr>
                              <w:t>pprove the amended Terms of Reference of the Seabird Working Group.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01992C" id="_x0000_t202" coordsize="21600,21600" o:spt="202" path="m,l,21600r21600,l21600,xe">
                <v:stroke joinstyle="miter"/>
                <v:path gradientshapeok="t" o:connecttype="rect"/>
              </v:shapetype>
              <v:shape id="Text Box 2" o:spid="_x0000_s1026" type="#_x0000_t202" style="position:absolute;margin-left:11.7pt;margin-top:27.3pt;width:437.6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">
                <v:textbox style="mso-fit-shape-to-text:t">
                  <w:txbxContent>
                    <w:p w:rsidR="00DA4957" w:rsidRDefault="00DA4957" w:rsidP="009632E1">
                      <w:pPr>
                        <w:spacing w:after="0" w:line="259" w:lineRule="auto"/>
                        <w:ind w:left="369" w:hanging="369"/>
                        <w:contextualSpacing/>
                        <w:jc w:val="center"/>
                        <w:rPr>
                          <w:rFonts w:asciiTheme="minorHAnsi" w:hAnsiTheme="minorHAnsi" w:cstheme="minorHAnsi"/>
                          <w:b/>
                        </w:rPr>
                      </w:pPr>
                      <w:r w:rsidRPr="00243E9E">
                        <w:rPr>
                          <w:rFonts w:asciiTheme="minorHAnsi" w:hAnsiTheme="minorHAnsi" w:cstheme="minorHAnsi"/>
                          <w:b/>
                        </w:rPr>
                        <w:t>Summary</w:t>
                      </w:r>
                    </w:p>
                    <w:p w:rsidR="005109DB"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 xml:space="preserve">In accordance with Paragraph 9(7) of the Partnership document, Partners may amend the migratory waterbird taxonomic groups listed on Appendix III. </w:t>
                      </w:r>
                    </w:p>
                    <w:p w:rsidR="005109DB" w:rsidRPr="005109DB" w:rsidRDefault="005109DB" w:rsidP="009632E1">
                      <w:pPr>
                        <w:pStyle w:val="ListNumber"/>
                        <w:numPr>
                          <w:ilvl w:val="0"/>
                          <w:numId w:val="0"/>
                        </w:numPr>
                        <w:spacing w:after="0" w:line="259" w:lineRule="auto"/>
                        <w:rPr>
                          <w:rFonts w:asciiTheme="minorHAnsi" w:hAnsiTheme="minorHAnsi" w:cstheme="minorHAnsi"/>
                        </w:rPr>
                      </w:pPr>
                    </w:p>
                    <w:p w:rsidR="005109DB" w:rsidRPr="005109DB"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 xml:space="preserve">A review of Appendix III indicates that three seabird families are eligible to be included: </w:t>
                      </w:r>
                      <w:proofErr w:type="spellStart"/>
                      <w:r w:rsidRPr="005109DB">
                        <w:rPr>
                          <w:rFonts w:asciiTheme="minorHAnsi" w:hAnsiTheme="minorHAnsi" w:cstheme="minorHAnsi"/>
                        </w:rPr>
                        <w:t>Fregatidae</w:t>
                      </w:r>
                      <w:proofErr w:type="spellEnd"/>
                      <w:r w:rsidRPr="005109DB">
                        <w:rPr>
                          <w:rFonts w:asciiTheme="minorHAnsi" w:hAnsiTheme="minorHAnsi" w:cstheme="minorHAnsi"/>
                        </w:rPr>
                        <w:t xml:space="preserve"> (Frigatebirds), </w:t>
                      </w:r>
                      <w:proofErr w:type="spellStart"/>
                      <w:r w:rsidRPr="005109DB">
                        <w:rPr>
                          <w:rFonts w:asciiTheme="minorHAnsi" w:hAnsiTheme="minorHAnsi" w:cstheme="minorHAnsi"/>
                        </w:rPr>
                        <w:t>Sulidae</w:t>
                      </w:r>
                      <w:proofErr w:type="spellEnd"/>
                      <w:r w:rsidRPr="005109DB">
                        <w:rPr>
                          <w:rFonts w:asciiTheme="minorHAnsi" w:hAnsiTheme="minorHAnsi" w:cstheme="minorHAnsi"/>
                        </w:rPr>
                        <w:t xml:space="preserve"> (Gannets and Boobies) and </w:t>
                      </w:r>
                      <w:proofErr w:type="spellStart"/>
                      <w:r w:rsidRPr="005109DB">
                        <w:rPr>
                          <w:rFonts w:asciiTheme="minorHAnsi" w:hAnsiTheme="minorHAnsi" w:cstheme="minorHAnsi"/>
                        </w:rPr>
                        <w:t>Phaethontidae</w:t>
                      </w:r>
                      <w:proofErr w:type="spellEnd"/>
                      <w:r w:rsidRPr="005109DB">
                        <w:rPr>
                          <w:rFonts w:asciiTheme="minorHAnsi" w:hAnsiTheme="minorHAnsi" w:cstheme="minorHAnsi"/>
                        </w:rPr>
                        <w:t xml:space="preserve"> (Tropicbirds). The review also noted the recent taxonomic split of </w:t>
                      </w:r>
                      <w:proofErr w:type="spellStart"/>
                      <w:r w:rsidRPr="005109DB">
                        <w:rPr>
                          <w:rFonts w:asciiTheme="minorHAnsi" w:hAnsiTheme="minorHAnsi" w:cstheme="minorHAnsi"/>
                        </w:rPr>
                        <w:t>Oceanitidae</w:t>
                      </w:r>
                      <w:proofErr w:type="spellEnd"/>
                      <w:r w:rsidRPr="005109DB">
                        <w:rPr>
                          <w:rFonts w:asciiTheme="minorHAnsi" w:hAnsiTheme="minorHAnsi" w:cstheme="minorHAnsi"/>
                        </w:rPr>
                        <w:t xml:space="preserve"> (storm petrels) into two families: </w:t>
                      </w:r>
                      <w:proofErr w:type="spellStart"/>
                      <w:r w:rsidRPr="005109DB">
                        <w:rPr>
                          <w:rFonts w:asciiTheme="minorHAnsi" w:hAnsiTheme="minorHAnsi" w:cstheme="minorHAnsi"/>
                        </w:rPr>
                        <w:t>Oceanitidae</w:t>
                      </w:r>
                      <w:proofErr w:type="spellEnd"/>
                      <w:r w:rsidRPr="005109DB">
                        <w:rPr>
                          <w:rFonts w:asciiTheme="minorHAnsi" w:hAnsiTheme="minorHAnsi" w:cstheme="minorHAnsi"/>
                        </w:rPr>
                        <w:t xml:space="preserve"> (Austral storm petrels) and Hydrobatidae (northern storm petrels) and noted that Appendix III should be updated accordingly.  </w:t>
                      </w:r>
                    </w:p>
                    <w:p w:rsidR="005109DB" w:rsidRDefault="005109DB" w:rsidP="009632E1">
                      <w:pPr>
                        <w:pStyle w:val="ListNumber"/>
                        <w:numPr>
                          <w:ilvl w:val="0"/>
                          <w:numId w:val="0"/>
                        </w:numPr>
                        <w:spacing w:after="0" w:line="259" w:lineRule="auto"/>
                        <w:rPr>
                          <w:rFonts w:asciiTheme="minorHAnsi" w:hAnsiTheme="minorHAnsi" w:cstheme="minorHAnsi"/>
                        </w:rPr>
                      </w:pPr>
                    </w:p>
                    <w:p w:rsidR="005109DB" w:rsidRPr="005109DB"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The addition of these three families to Appendix III would align with existing bilateral and multilateral frameworks in the region and further support the transboundary conservation of these highly mobile species.</w:t>
                      </w:r>
                    </w:p>
                    <w:p w:rsidR="005109DB" w:rsidRDefault="005109DB" w:rsidP="009632E1">
                      <w:pPr>
                        <w:pStyle w:val="ListNumber"/>
                        <w:numPr>
                          <w:ilvl w:val="0"/>
                          <w:numId w:val="0"/>
                        </w:numPr>
                        <w:spacing w:after="0" w:line="259" w:lineRule="auto"/>
                        <w:rPr>
                          <w:rFonts w:asciiTheme="minorHAnsi" w:hAnsiTheme="minorHAnsi" w:cstheme="minorHAnsi"/>
                        </w:rPr>
                      </w:pPr>
                    </w:p>
                    <w:p w:rsidR="005109DB" w:rsidRPr="005109DB"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 xml:space="preserve">Crucially, the addition of </w:t>
                      </w:r>
                      <w:proofErr w:type="spellStart"/>
                      <w:r w:rsidRPr="005109DB">
                        <w:rPr>
                          <w:rFonts w:asciiTheme="minorHAnsi" w:hAnsiTheme="minorHAnsi" w:cstheme="minorHAnsi"/>
                        </w:rPr>
                        <w:t>Fregatidae</w:t>
                      </w:r>
                      <w:proofErr w:type="spellEnd"/>
                      <w:r w:rsidRPr="005109DB">
                        <w:rPr>
                          <w:rFonts w:asciiTheme="minorHAnsi" w:hAnsiTheme="minorHAnsi" w:cstheme="minorHAnsi"/>
                        </w:rPr>
                        <w:t xml:space="preserve"> would complement a recent decision by the Convention on Migratory Species (UNEP/CMS/COP12/DOC.25.1.11) to include Christmas Island Frigatebird (</w:t>
                      </w:r>
                      <w:proofErr w:type="spellStart"/>
                      <w:r w:rsidRPr="005109DB">
                        <w:rPr>
                          <w:rFonts w:asciiTheme="minorHAnsi" w:hAnsiTheme="minorHAnsi" w:cstheme="minorHAnsi"/>
                          <w:i/>
                        </w:rPr>
                        <w:t>Fregata</w:t>
                      </w:r>
                      <w:proofErr w:type="spellEnd"/>
                      <w:r w:rsidRPr="005109DB">
                        <w:rPr>
                          <w:rFonts w:asciiTheme="minorHAnsi" w:hAnsiTheme="minorHAnsi" w:cstheme="minorHAnsi"/>
                          <w:i/>
                        </w:rPr>
                        <w:t xml:space="preserve"> </w:t>
                      </w:r>
                      <w:proofErr w:type="spellStart"/>
                      <w:r w:rsidRPr="005109DB">
                        <w:rPr>
                          <w:rFonts w:asciiTheme="minorHAnsi" w:hAnsiTheme="minorHAnsi" w:cstheme="minorHAnsi"/>
                          <w:i/>
                        </w:rPr>
                        <w:t>andrewsi</w:t>
                      </w:r>
                      <w:proofErr w:type="spellEnd"/>
                      <w:r w:rsidRPr="005109DB">
                        <w:rPr>
                          <w:rFonts w:asciiTheme="minorHAnsi" w:hAnsiTheme="minorHAnsi" w:cstheme="minorHAnsi"/>
                        </w:rPr>
                        <w:t>) on Appendix I. The inclusion of this family would facilitate the cooperation of range states to support conservation efforts of this critically endangered species.</w:t>
                      </w:r>
                    </w:p>
                    <w:p w:rsidR="005109DB" w:rsidRDefault="005109DB" w:rsidP="009632E1">
                      <w:pPr>
                        <w:pStyle w:val="ListNumber"/>
                        <w:numPr>
                          <w:ilvl w:val="0"/>
                          <w:numId w:val="0"/>
                        </w:numPr>
                        <w:spacing w:after="0" w:line="259" w:lineRule="auto"/>
                        <w:rPr>
                          <w:rFonts w:asciiTheme="minorHAnsi" w:hAnsiTheme="minorHAnsi" w:cstheme="minorHAnsi"/>
                        </w:rPr>
                      </w:pPr>
                    </w:p>
                    <w:p w:rsidR="00DA4957" w:rsidRDefault="005109DB" w:rsidP="009632E1">
                      <w:pPr>
                        <w:pStyle w:val="ListNumber"/>
                        <w:numPr>
                          <w:ilvl w:val="0"/>
                          <w:numId w:val="0"/>
                        </w:numPr>
                        <w:spacing w:after="0" w:line="259" w:lineRule="auto"/>
                        <w:rPr>
                          <w:rFonts w:asciiTheme="minorHAnsi" w:hAnsiTheme="minorHAnsi" w:cstheme="minorHAnsi"/>
                        </w:rPr>
                      </w:pPr>
                      <w:r w:rsidRPr="005109DB">
                        <w:rPr>
                          <w:rFonts w:asciiTheme="minorHAnsi" w:hAnsiTheme="minorHAnsi" w:cstheme="minorHAnsi"/>
                        </w:rPr>
                        <w:t xml:space="preserve">The Seabird Working Group strongly endorses this proposal and has indicated its willingness to begin implementing this resolution immediately.   </w:t>
                      </w:r>
                    </w:p>
                    <w:p w:rsidR="009632E1" w:rsidRDefault="009632E1" w:rsidP="009632E1">
                      <w:pPr>
                        <w:pStyle w:val="ListNumber"/>
                        <w:numPr>
                          <w:ilvl w:val="0"/>
                          <w:numId w:val="0"/>
                        </w:numPr>
                        <w:spacing w:after="0" w:line="259" w:lineRule="auto"/>
                        <w:rPr>
                          <w:rFonts w:asciiTheme="minorHAnsi" w:hAnsiTheme="minorHAnsi" w:cstheme="minorHAnsi"/>
                        </w:rPr>
                      </w:pPr>
                    </w:p>
                    <w:p w:rsidR="009632E1" w:rsidRPr="009632E1" w:rsidRDefault="009632E1" w:rsidP="009632E1">
                      <w:pPr>
                        <w:pStyle w:val="ListBullet"/>
                        <w:numPr>
                          <w:ilvl w:val="0"/>
                          <w:numId w:val="0"/>
                        </w:numPr>
                        <w:spacing w:after="0" w:line="259" w:lineRule="auto"/>
                        <w:rPr>
                          <w:rFonts w:asciiTheme="minorHAnsi" w:hAnsiTheme="minorHAnsi" w:cstheme="minorHAnsi"/>
                        </w:rPr>
                      </w:pPr>
                      <w:r w:rsidRPr="009632E1">
                        <w:rPr>
                          <w:rFonts w:asciiTheme="minorHAnsi" w:hAnsiTheme="minorHAnsi" w:cstheme="minorHAnsi"/>
                        </w:rPr>
                        <w:t>The 10</w:t>
                      </w:r>
                      <w:r w:rsidRPr="009632E1">
                        <w:rPr>
                          <w:rFonts w:asciiTheme="minorHAnsi" w:hAnsiTheme="minorHAnsi" w:cstheme="minorHAnsi"/>
                          <w:vertAlign w:val="superscript"/>
                        </w:rPr>
                        <w:t>th</w:t>
                      </w:r>
                      <w:r w:rsidRPr="009632E1">
                        <w:rPr>
                          <w:rFonts w:asciiTheme="minorHAnsi" w:hAnsiTheme="minorHAnsi" w:cstheme="minorHAnsi"/>
                        </w:rPr>
                        <w:t xml:space="preserve"> Meeting of the Partners is requested to</w:t>
                      </w:r>
                      <w:r w:rsidR="009523F3">
                        <w:rPr>
                          <w:rFonts w:asciiTheme="minorHAnsi" w:hAnsiTheme="minorHAnsi" w:cstheme="minorHAnsi"/>
                        </w:rPr>
                        <w:t xml:space="preserve"> </w:t>
                      </w:r>
                      <w:r w:rsidRPr="009632E1">
                        <w:rPr>
                          <w:rFonts w:asciiTheme="minorHAnsi" w:hAnsiTheme="minorHAnsi" w:cstheme="minorHAnsi"/>
                        </w:rPr>
                        <w:t>adopt the Draft Decision, and to</w:t>
                      </w:r>
                      <w:r>
                        <w:rPr>
                          <w:rFonts w:asciiTheme="minorHAnsi" w:hAnsiTheme="minorHAnsi" w:cstheme="minorHAnsi"/>
                        </w:rPr>
                        <w:t xml:space="preserve"> a</w:t>
                      </w:r>
                      <w:r w:rsidRPr="009632E1">
                        <w:rPr>
                          <w:rFonts w:asciiTheme="minorHAnsi" w:hAnsiTheme="minorHAnsi" w:cstheme="minorHAnsi"/>
                        </w:rPr>
                        <w:t>pprove the amended Terms of Reference of the Seabird Working Group.</w:t>
                      </w:r>
                    </w:p>
                  </w:txbxContent>
                </v:textbox>
                <w10:wrap type="square"/>
              </v:shape>
            </w:pict>
          </mc:Fallback>
        </mc:AlternateContent>
      </w:r>
    </w:p>
    <w:p w:rsidR="00DA4957" w:rsidRDefault="00DA4957" w:rsidP="00DA4957">
      <w:pPr>
        <w:spacing w:after="0" w:line="240" w:lineRule="auto"/>
      </w:pPr>
      <w:bookmarkStart w:id="2" w:name="_GoBack"/>
      <w:bookmarkEnd w:id="2"/>
    </w:p>
    <w:p w:rsidR="00DA4957" w:rsidRDefault="00DA4957" w:rsidP="00DA4957">
      <w:pPr>
        <w:spacing w:after="0" w:line="240" w:lineRule="auto"/>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The Partnership document lists taxonomic groups covered by the East Asian – Australasian Flyway Partnership in Appendix III.</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In accordance with Paragraph 9(7), Partners may amend the taxonomic groups listed by consensus including adding to, or removing migratory waterbird groups from Appendix III. Appendix III currently lists the following taxonomic groups at the family level:</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tbl>
      <w:tblPr>
        <w:tblStyle w:val="TableGrid"/>
        <w:tblW w:w="0" w:type="auto"/>
        <w:tblInd w:w="369" w:type="dxa"/>
        <w:tblLook w:val="04A0" w:firstRow="1" w:lastRow="0" w:firstColumn="1" w:lastColumn="0" w:noHBand="0" w:noVBand="1"/>
      </w:tblPr>
      <w:tblGrid>
        <w:gridCol w:w="4431"/>
        <w:gridCol w:w="4402"/>
      </w:tblGrid>
      <w:tr w:rsidR="009632E1" w:rsidRPr="009632E1" w:rsidTr="002452BB">
        <w:trPr>
          <w:cnfStyle w:val="100000000000" w:firstRow="1" w:lastRow="0" w:firstColumn="0" w:lastColumn="0" w:oddVBand="0" w:evenVBand="0" w:oddHBand="0"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jc w:val="center"/>
              <w:rPr>
                <w:rFonts w:asciiTheme="minorHAnsi" w:hAnsiTheme="minorHAnsi" w:cstheme="minorHAnsi"/>
                <w:b/>
              </w:rPr>
            </w:pPr>
            <w:r w:rsidRPr="009632E1">
              <w:rPr>
                <w:rFonts w:asciiTheme="minorHAnsi" w:hAnsiTheme="minorHAnsi" w:cstheme="minorHAnsi"/>
                <w:b/>
              </w:rPr>
              <w:t>Taxonomic Group</w:t>
            </w:r>
          </w:p>
        </w:tc>
        <w:tc>
          <w:tcPr>
            <w:tcW w:w="4714" w:type="dxa"/>
          </w:tcPr>
          <w:p w:rsidR="005109DB" w:rsidRPr="009632E1" w:rsidRDefault="005109DB" w:rsidP="005109DB">
            <w:pPr>
              <w:pStyle w:val="ListNumber"/>
              <w:numPr>
                <w:ilvl w:val="0"/>
                <w:numId w:val="0"/>
              </w:numPr>
              <w:spacing w:after="0" w:line="259" w:lineRule="auto"/>
              <w:jc w:val="center"/>
              <w:rPr>
                <w:rFonts w:asciiTheme="minorHAnsi" w:hAnsiTheme="minorHAnsi" w:cstheme="minorHAnsi"/>
                <w:b/>
              </w:rPr>
            </w:pPr>
            <w:r w:rsidRPr="009632E1">
              <w:rPr>
                <w:rFonts w:asciiTheme="minorHAnsi" w:hAnsiTheme="minorHAnsi" w:cstheme="minorHAnsi"/>
                <w:b/>
              </w:rPr>
              <w:t>English Name</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Gaviidae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Divers/Loons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Podicipedidae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Grebes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Phalacrocoracidae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Cormorants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Procellariidae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Shearwaters and petrels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lastRenderedPageBreak/>
              <w:t>Oceanitidae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Storm Petrels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Pelecanidae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Pelicans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Ardeidae</w:t>
            </w:r>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Herons, Egrets and Bitterns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Ciconiidae</w:t>
            </w:r>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Storks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Threskiornithidae</w:t>
            </w:r>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Ibises and Spoonbills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Anatidae</w:t>
            </w:r>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Swans, Geese and Ducks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Gruidae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Cranes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Rallidae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Rails, Gallinules and Coots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Helionithidae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Finfoots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Jacanidae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Jacanas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Haematopodidae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Oystercatchers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Recurvirostridae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Stilts and Avocet</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Glareolidae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Pratincoles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Charadriidae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Plovers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Scolopacidae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Sandpipers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Laridae</w:t>
            </w:r>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Gulls, Terns and Skimmers</w:t>
            </w:r>
          </w:p>
        </w:tc>
      </w:tr>
      <w:tr w:rsidR="009632E1" w:rsidRPr="009632E1" w:rsidTr="002452BB">
        <w:trPr>
          <w:cnfStyle w:val="000000100000" w:firstRow="0" w:lastRow="0" w:firstColumn="0" w:lastColumn="0" w:oddVBand="0" w:evenVBand="0" w:oddHBand="1" w:evenHBand="0"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proofErr w:type="spellStart"/>
            <w:r w:rsidRPr="009632E1">
              <w:rPr>
                <w:rFonts w:asciiTheme="minorHAnsi" w:hAnsiTheme="minorHAnsi" w:cstheme="minorHAnsi"/>
              </w:rPr>
              <w:t>Stercorariidae</w:t>
            </w:r>
            <w:proofErr w:type="spellEnd"/>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Skuas</w:t>
            </w:r>
          </w:p>
        </w:tc>
      </w:tr>
      <w:tr w:rsidR="009632E1" w:rsidRPr="009632E1" w:rsidTr="002452BB">
        <w:trPr>
          <w:cnfStyle w:val="000000010000" w:firstRow="0" w:lastRow="0" w:firstColumn="0" w:lastColumn="0" w:oddVBand="0" w:evenVBand="0" w:oddHBand="0" w:evenHBand="1" w:firstRowFirstColumn="0" w:firstRowLastColumn="0" w:lastRowFirstColumn="0" w:lastRowLastColumn="0"/>
        </w:trPr>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Alcidae</w:t>
            </w:r>
          </w:p>
        </w:tc>
        <w:tc>
          <w:tcPr>
            <w:tcW w:w="4714" w:type="dxa"/>
          </w:tcPr>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rPr>
              <w:t>Auks</w:t>
            </w:r>
          </w:p>
        </w:tc>
      </w:tr>
    </w:tbl>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At the 9th Meeting of the Partners, the Seabird Working Group agreed to review the species listed under their Terms of Reference and Appendix III of the Partnership document to identify any gaps relating to seabird species. The Seabird Working Group agreed to bring forward any recommendations to the 10th Meeting of the Partners.</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The review follows on from the work undertaken by the Seabird Working Group, prior to the 7th Meeting of the Partner (</w:t>
      </w:r>
      <w:r w:rsidR="004B6A24">
        <w:rPr>
          <w:rFonts w:asciiTheme="minorHAnsi" w:hAnsiTheme="minorHAnsi" w:cstheme="minorHAnsi"/>
        </w:rPr>
        <w:t>MoP</w:t>
      </w:r>
      <w:r w:rsidRPr="009632E1">
        <w:rPr>
          <w:rFonts w:asciiTheme="minorHAnsi" w:hAnsiTheme="minorHAnsi" w:cstheme="minorHAnsi"/>
        </w:rPr>
        <w:t>7) in Alaska, United States of America, where Partners agreed to include the three families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w:t>
      </w:r>
      <w:proofErr w:type="spellStart"/>
      <w:r w:rsidRPr="009632E1">
        <w:rPr>
          <w:rFonts w:asciiTheme="minorHAnsi" w:hAnsiTheme="minorHAnsi" w:cstheme="minorHAnsi"/>
        </w:rPr>
        <w:t>Sulidae</w:t>
      </w:r>
      <w:proofErr w:type="spellEnd"/>
      <w:r w:rsidRPr="009632E1">
        <w:rPr>
          <w:rFonts w:asciiTheme="minorHAnsi" w:hAnsiTheme="minorHAnsi" w:cstheme="minorHAnsi"/>
        </w:rPr>
        <w:t xml:space="preserve"> and </w:t>
      </w:r>
      <w:proofErr w:type="spellStart"/>
      <w:r w:rsidRPr="009632E1">
        <w:rPr>
          <w:rFonts w:asciiTheme="minorHAnsi" w:hAnsiTheme="minorHAnsi" w:cstheme="minorHAnsi"/>
        </w:rPr>
        <w:t>Phaethontidae</w:t>
      </w:r>
      <w:proofErr w:type="spellEnd"/>
      <w:r w:rsidRPr="009632E1">
        <w:rPr>
          <w:rFonts w:asciiTheme="minorHAnsi" w:hAnsiTheme="minorHAnsi" w:cstheme="minorHAnsi"/>
        </w:rPr>
        <w:t>) in the scope of the Seabird Working Group (</w:t>
      </w:r>
      <w:r w:rsidR="004B6A24">
        <w:rPr>
          <w:rFonts w:asciiTheme="minorHAnsi" w:hAnsiTheme="minorHAnsi" w:cstheme="minorHAnsi"/>
        </w:rPr>
        <w:t>MoP</w:t>
      </w:r>
      <w:r w:rsidRPr="009632E1">
        <w:rPr>
          <w:rFonts w:asciiTheme="minorHAnsi" w:hAnsiTheme="minorHAnsi" w:cstheme="minorHAnsi"/>
        </w:rPr>
        <w:t xml:space="preserve">7 Item 3.4.1 for reference). This decision facilitated the Seabird Working Group’s species prioritisation process, which was also endorsed at the meeting. </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A review of Appendix III by the Seabird Working Group identified three seabird families that are eligible to be included in Appendix III -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(Frigatebirds), </w:t>
      </w:r>
      <w:proofErr w:type="spellStart"/>
      <w:r w:rsidRPr="009632E1">
        <w:rPr>
          <w:rFonts w:asciiTheme="minorHAnsi" w:hAnsiTheme="minorHAnsi" w:cstheme="minorHAnsi"/>
        </w:rPr>
        <w:t>Sulidae</w:t>
      </w:r>
      <w:proofErr w:type="spellEnd"/>
      <w:r w:rsidRPr="009632E1">
        <w:rPr>
          <w:rFonts w:asciiTheme="minorHAnsi" w:hAnsiTheme="minorHAnsi" w:cstheme="minorHAnsi"/>
        </w:rPr>
        <w:t xml:space="preserve"> (Gannets and Boobies) and </w:t>
      </w:r>
      <w:proofErr w:type="spellStart"/>
      <w:r w:rsidRPr="009632E1">
        <w:rPr>
          <w:rFonts w:asciiTheme="minorHAnsi" w:hAnsiTheme="minorHAnsi" w:cstheme="minorHAnsi"/>
        </w:rPr>
        <w:t>Phaethontidae</w:t>
      </w:r>
      <w:proofErr w:type="spellEnd"/>
      <w:r w:rsidRPr="009632E1">
        <w:rPr>
          <w:rFonts w:asciiTheme="minorHAnsi" w:hAnsiTheme="minorHAnsi" w:cstheme="minorHAnsi"/>
        </w:rPr>
        <w:t xml:space="preserve"> (Tropicbirds) at </w:t>
      </w:r>
      <w:r w:rsidRPr="009632E1">
        <w:rPr>
          <w:rFonts w:asciiTheme="minorHAnsi" w:hAnsiTheme="minorHAnsi" w:cstheme="minorHAnsi"/>
          <w:b/>
        </w:rPr>
        <w:t>Annex 1</w:t>
      </w:r>
      <w:r w:rsidRPr="009632E1">
        <w:rPr>
          <w:rFonts w:asciiTheme="minorHAnsi" w:hAnsiTheme="minorHAnsi" w:cstheme="minorHAnsi"/>
        </w:rPr>
        <w:t xml:space="preserve">. Ten species from the three families occur in the East Asian – Australasian Flyway and meet the definition of migratory waterbird as outlined in Appendix II of the Partnership document, whereby a significant proportion cyclically and predicably cross one or more national jurisdictional boundaries.  </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The inclusion of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w:t>
      </w:r>
      <w:proofErr w:type="spellStart"/>
      <w:r w:rsidRPr="009632E1">
        <w:rPr>
          <w:rFonts w:asciiTheme="minorHAnsi" w:hAnsiTheme="minorHAnsi" w:cstheme="minorHAnsi"/>
        </w:rPr>
        <w:t>Sulidae</w:t>
      </w:r>
      <w:proofErr w:type="spellEnd"/>
      <w:r w:rsidRPr="009632E1">
        <w:rPr>
          <w:rFonts w:asciiTheme="minorHAnsi" w:hAnsiTheme="minorHAnsi" w:cstheme="minorHAnsi"/>
        </w:rPr>
        <w:t xml:space="preserve"> and </w:t>
      </w:r>
      <w:proofErr w:type="spellStart"/>
      <w:r w:rsidRPr="009632E1">
        <w:rPr>
          <w:rFonts w:asciiTheme="minorHAnsi" w:hAnsiTheme="minorHAnsi" w:cstheme="minorHAnsi"/>
        </w:rPr>
        <w:t>Phaethontidae</w:t>
      </w:r>
      <w:proofErr w:type="spellEnd"/>
      <w:r w:rsidRPr="009632E1">
        <w:rPr>
          <w:rFonts w:asciiTheme="minorHAnsi" w:hAnsiTheme="minorHAnsi" w:cstheme="minorHAnsi"/>
        </w:rPr>
        <w:t xml:space="preserve"> on Appendix III will facilitate an opportunity to expand the Flyway Site Network and allow range states to work cooperatively under the Partnership framework to pursue conservation outcomes.</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The Seabird Working Group currently considers approximately 121 species under its Terms of Reference. As a result of the </w:t>
      </w:r>
      <w:r w:rsidR="004B6A24">
        <w:rPr>
          <w:rFonts w:asciiTheme="minorHAnsi" w:hAnsiTheme="minorHAnsi" w:cstheme="minorHAnsi"/>
        </w:rPr>
        <w:t>MoP</w:t>
      </w:r>
      <w:r w:rsidRPr="009632E1">
        <w:rPr>
          <w:rFonts w:asciiTheme="minorHAnsi" w:hAnsiTheme="minorHAnsi" w:cstheme="minorHAnsi"/>
        </w:rPr>
        <w:t xml:space="preserve">7 decision, a further 10 species from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w:t>
      </w:r>
      <w:proofErr w:type="spellStart"/>
      <w:r w:rsidRPr="009632E1">
        <w:rPr>
          <w:rFonts w:asciiTheme="minorHAnsi" w:hAnsiTheme="minorHAnsi" w:cstheme="minorHAnsi"/>
        </w:rPr>
        <w:t>Sulidae</w:t>
      </w:r>
      <w:proofErr w:type="spellEnd"/>
      <w:r w:rsidRPr="009632E1">
        <w:rPr>
          <w:rFonts w:asciiTheme="minorHAnsi" w:hAnsiTheme="minorHAnsi" w:cstheme="minorHAnsi"/>
        </w:rPr>
        <w:t xml:space="preserve"> and </w:t>
      </w:r>
      <w:proofErr w:type="spellStart"/>
      <w:r w:rsidRPr="009632E1">
        <w:rPr>
          <w:rFonts w:asciiTheme="minorHAnsi" w:hAnsiTheme="minorHAnsi" w:cstheme="minorHAnsi"/>
        </w:rPr>
        <w:t>Phaethontidae</w:t>
      </w:r>
      <w:proofErr w:type="spellEnd"/>
      <w:r w:rsidRPr="009632E1">
        <w:rPr>
          <w:rFonts w:asciiTheme="minorHAnsi" w:hAnsiTheme="minorHAnsi" w:cstheme="minorHAnsi"/>
        </w:rPr>
        <w:t xml:space="preserve"> are also considered under the scope of the Seabird Working Group but are not formally a part of its Terms of Reference. The additional 10 species do not represent a significant increase in the working group’s work load.</w:t>
      </w: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roofErr w:type="spellStart"/>
      <w:r w:rsidRPr="009632E1">
        <w:rPr>
          <w:rFonts w:asciiTheme="minorHAnsi" w:hAnsiTheme="minorHAnsi" w:cstheme="minorHAnsi"/>
          <w:i/>
        </w:rPr>
        <w:t>Fregatidae</w:t>
      </w:r>
      <w:proofErr w:type="spellEnd"/>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Frigatebirds are long-lived, medium-sized to large tropical seabirds. They occur throughout all tropical oceans and are strictly marine species. They feed in both inshore and pelagic waters, mostly taking flying fish or squid or by piracy from other seabirds such as boobies. </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Frigatebirds make regular post-breeding movements into surrounding ocean crossing numerous national jurisdictions, returning to breed at the same location the following season. For example, Christmas Island Frigatebirds make regular movements away from their only known breeding site (Christmas Island, Australia) to the Indo-Malay Archipelago over the </w:t>
      </w:r>
      <w:proofErr w:type="spellStart"/>
      <w:r w:rsidRPr="009632E1">
        <w:rPr>
          <w:rFonts w:asciiTheme="minorHAnsi" w:hAnsiTheme="minorHAnsi" w:cstheme="minorHAnsi"/>
        </w:rPr>
        <w:t>Sunda</w:t>
      </w:r>
      <w:proofErr w:type="spellEnd"/>
      <w:r w:rsidRPr="009632E1">
        <w:rPr>
          <w:rFonts w:asciiTheme="minorHAnsi" w:hAnsiTheme="minorHAnsi" w:cstheme="minorHAnsi"/>
        </w:rPr>
        <w:t xml:space="preserve"> Shelf to South China Sea, Andaman Sea, Gulf of Thailand, Sulu Sea and off the coast of south-west Sulawesi. </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There are five species of frigatebird, all in the genus </w:t>
      </w:r>
      <w:proofErr w:type="spellStart"/>
      <w:r w:rsidRPr="009632E1">
        <w:rPr>
          <w:rFonts w:asciiTheme="minorHAnsi" w:hAnsiTheme="minorHAnsi" w:cstheme="minorHAnsi"/>
          <w:i/>
        </w:rPr>
        <w:t>Fregata</w:t>
      </w:r>
      <w:proofErr w:type="spellEnd"/>
      <w:r w:rsidRPr="009632E1">
        <w:rPr>
          <w:rFonts w:asciiTheme="minorHAnsi" w:hAnsiTheme="minorHAnsi" w:cstheme="minorHAnsi"/>
        </w:rPr>
        <w:t>, three of which are present in the EAAF:</w:t>
      </w:r>
    </w:p>
    <w:p w:rsidR="005109DB" w:rsidRPr="009632E1" w:rsidRDefault="005109DB" w:rsidP="005109DB">
      <w:pPr>
        <w:pStyle w:val="ListNumber2"/>
        <w:spacing w:after="0" w:line="259" w:lineRule="auto"/>
        <w:ind w:hanging="312"/>
        <w:rPr>
          <w:rFonts w:asciiTheme="minorHAnsi" w:hAnsiTheme="minorHAnsi" w:cstheme="minorHAnsi"/>
        </w:rPr>
      </w:pPr>
      <w:r w:rsidRPr="009632E1">
        <w:rPr>
          <w:rFonts w:asciiTheme="minorHAnsi" w:hAnsiTheme="minorHAnsi" w:cstheme="minorHAnsi"/>
        </w:rPr>
        <w:t>Lesser Frigatebird (</w:t>
      </w:r>
      <w:proofErr w:type="spellStart"/>
      <w:r w:rsidRPr="009632E1">
        <w:rPr>
          <w:rFonts w:asciiTheme="minorHAnsi" w:hAnsiTheme="minorHAnsi" w:cstheme="minorHAnsi"/>
          <w:i/>
        </w:rPr>
        <w:t>Fregata</w:t>
      </w:r>
      <w:proofErr w:type="spellEnd"/>
      <w:r w:rsidRPr="009632E1">
        <w:rPr>
          <w:rFonts w:asciiTheme="minorHAnsi" w:hAnsiTheme="minorHAnsi" w:cstheme="minorHAnsi"/>
          <w:i/>
        </w:rPr>
        <w:t xml:space="preserve"> </w:t>
      </w:r>
      <w:proofErr w:type="spellStart"/>
      <w:r w:rsidRPr="009632E1">
        <w:rPr>
          <w:rFonts w:asciiTheme="minorHAnsi" w:hAnsiTheme="minorHAnsi" w:cstheme="minorHAnsi"/>
          <w:i/>
        </w:rPr>
        <w:t>ariel</w:t>
      </w:r>
      <w:proofErr w:type="spellEnd"/>
      <w:r w:rsidRPr="009632E1">
        <w:rPr>
          <w:rFonts w:asciiTheme="minorHAnsi" w:hAnsiTheme="minorHAnsi" w:cstheme="minorHAnsi"/>
        </w:rPr>
        <w:t>)</w:t>
      </w:r>
    </w:p>
    <w:p w:rsidR="005109DB" w:rsidRPr="009632E1" w:rsidRDefault="005109DB" w:rsidP="005109DB">
      <w:pPr>
        <w:pStyle w:val="ListNumber2"/>
        <w:spacing w:after="0" w:line="259" w:lineRule="auto"/>
        <w:ind w:hanging="312"/>
        <w:rPr>
          <w:rFonts w:asciiTheme="minorHAnsi" w:hAnsiTheme="minorHAnsi" w:cstheme="minorHAnsi"/>
        </w:rPr>
      </w:pPr>
      <w:r w:rsidRPr="009632E1">
        <w:rPr>
          <w:rFonts w:asciiTheme="minorHAnsi" w:hAnsiTheme="minorHAnsi" w:cstheme="minorHAnsi"/>
        </w:rPr>
        <w:t>Great Frigatebird (</w:t>
      </w:r>
      <w:proofErr w:type="spellStart"/>
      <w:r w:rsidRPr="009632E1">
        <w:rPr>
          <w:rFonts w:asciiTheme="minorHAnsi" w:hAnsiTheme="minorHAnsi" w:cstheme="minorHAnsi"/>
          <w:i/>
        </w:rPr>
        <w:t>Fregata</w:t>
      </w:r>
      <w:proofErr w:type="spellEnd"/>
      <w:r w:rsidRPr="009632E1">
        <w:rPr>
          <w:rFonts w:asciiTheme="minorHAnsi" w:hAnsiTheme="minorHAnsi" w:cstheme="minorHAnsi"/>
          <w:i/>
        </w:rPr>
        <w:t xml:space="preserve"> minor</w:t>
      </w:r>
      <w:r w:rsidRPr="009632E1">
        <w:rPr>
          <w:rFonts w:asciiTheme="minorHAnsi" w:hAnsiTheme="minorHAnsi" w:cstheme="minorHAnsi"/>
        </w:rPr>
        <w:t>)</w:t>
      </w:r>
    </w:p>
    <w:p w:rsidR="005109DB" w:rsidRPr="009632E1" w:rsidRDefault="005109DB" w:rsidP="005109DB">
      <w:pPr>
        <w:pStyle w:val="ListNumber2"/>
        <w:spacing w:after="0" w:line="259" w:lineRule="auto"/>
        <w:ind w:hanging="312"/>
        <w:rPr>
          <w:rFonts w:asciiTheme="minorHAnsi" w:hAnsiTheme="minorHAnsi" w:cstheme="minorHAnsi"/>
        </w:rPr>
      </w:pPr>
      <w:r w:rsidRPr="009632E1">
        <w:rPr>
          <w:rFonts w:asciiTheme="minorHAnsi" w:hAnsiTheme="minorHAnsi" w:cstheme="minorHAnsi"/>
        </w:rPr>
        <w:t>Christmas Island Frigatebird (</w:t>
      </w:r>
      <w:proofErr w:type="spellStart"/>
      <w:r w:rsidRPr="009632E1">
        <w:rPr>
          <w:rFonts w:asciiTheme="minorHAnsi" w:hAnsiTheme="minorHAnsi" w:cstheme="minorHAnsi"/>
          <w:i/>
        </w:rPr>
        <w:t>Fregata</w:t>
      </w:r>
      <w:proofErr w:type="spellEnd"/>
      <w:r w:rsidRPr="009632E1">
        <w:rPr>
          <w:rFonts w:asciiTheme="minorHAnsi" w:hAnsiTheme="minorHAnsi" w:cstheme="minorHAnsi"/>
          <w:i/>
        </w:rPr>
        <w:t xml:space="preserve"> </w:t>
      </w:r>
      <w:proofErr w:type="spellStart"/>
      <w:r w:rsidRPr="009632E1">
        <w:rPr>
          <w:rFonts w:asciiTheme="minorHAnsi" w:hAnsiTheme="minorHAnsi" w:cstheme="minorHAnsi"/>
          <w:i/>
        </w:rPr>
        <w:t>andrewsi</w:t>
      </w:r>
      <w:proofErr w:type="spellEnd"/>
      <w:r w:rsidRPr="009632E1">
        <w:rPr>
          <w:rFonts w:asciiTheme="minorHAnsi" w:hAnsiTheme="minorHAnsi" w:cstheme="minorHAnsi"/>
        </w:rPr>
        <w:t>)</w:t>
      </w: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roofErr w:type="spellStart"/>
      <w:r w:rsidRPr="009632E1">
        <w:rPr>
          <w:rFonts w:asciiTheme="minorHAnsi" w:hAnsiTheme="minorHAnsi" w:cstheme="minorHAnsi"/>
          <w:i/>
        </w:rPr>
        <w:t>Sulidae</w:t>
      </w:r>
      <w:proofErr w:type="spellEnd"/>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Gannets and boobies are large seabirds occurring in all oceans except the North Pacific and Southern Ocean. Typically, boobies are found in temperate and tropical oceans. Gannets are typical of temperate-zone seas and may reach the tropics on migration.</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Gannets and boobies are strictly marine seabirds, feeding in both inshore and offshore marine environments. They nest in large colonies on islands, sometimes on undisturbed mainland sites, on cliffs, rock stacks or on flat sandy cays. Abbott’s Booby (</w:t>
      </w:r>
      <w:proofErr w:type="spellStart"/>
      <w:r w:rsidRPr="009632E1">
        <w:rPr>
          <w:rFonts w:asciiTheme="minorHAnsi" w:hAnsiTheme="minorHAnsi" w:cstheme="minorHAnsi"/>
          <w:i/>
        </w:rPr>
        <w:t>Papasula</w:t>
      </w:r>
      <w:proofErr w:type="spellEnd"/>
      <w:r w:rsidRPr="009632E1">
        <w:rPr>
          <w:rFonts w:asciiTheme="minorHAnsi" w:hAnsiTheme="minorHAnsi" w:cstheme="minorHAnsi"/>
          <w:i/>
        </w:rPr>
        <w:t xml:space="preserve"> </w:t>
      </w:r>
      <w:proofErr w:type="spellStart"/>
      <w:r w:rsidRPr="009632E1">
        <w:rPr>
          <w:rFonts w:asciiTheme="minorHAnsi" w:hAnsiTheme="minorHAnsi" w:cstheme="minorHAnsi"/>
          <w:i/>
        </w:rPr>
        <w:t>abbotti</w:t>
      </w:r>
      <w:proofErr w:type="spellEnd"/>
      <w:r w:rsidRPr="009632E1">
        <w:rPr>
          <w:rFonts w:asciiTheme="minorHAnsi" w:hAnsiTheme="minorHAnsi" w:cstheme="minorHAnsi"/>
        </w:rPr>
        <w:t xml:space="preserve">) nests are entirely arboreal. </w:t>
      </w:r>
    </w:p>
    <w:p w:rsidR="005109DB" w:rsidRPr="009632E1" w:rsidRDefault="005109DB" w:rsidP="005109DB">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Adults are considered migratory. Juvenile and immature birds display dispersive characteristics, travelling 1000s of kilometres away from the breeding site. Abbott’s Booby is confined to breeding on Christmas Island, Australia with long-distance movements recorded throughout the Indian and western Pacific Oceans. The species formerly bred on several islands in the West Indian Ocean and fossil remains have been found in the Solomon Islands. In April 2007, a female Abbott’s Booby was identified on Rota, Northern Mariana Islands, and represents the first documented record of the species in the western central Pacific Ocean. The species has also been recorded in the Banda Sea (Indonesia) and </w:t>
      </w:r>
      <w:proofErr w:type="spellStart"/>
      <w:r w:rsidRPr="009632E1">
        <w:rPr>
          <w:rFonts w:asciiTheme="minorHAnsi" w:hAnsiTheme="minorHAnsi" w:cstheme="minorHAnsi"/>
        </w:rPr>
        <w:t>Chagos</w:t>
      </w:r>
      <w:proofErr w:type="spellEnd"/>
      <w:r w:rsidRPr="009632E1">
        <w:rPr>
          <w:rFonts w:asciiTheme="minorHAnsi" w:hAnsiTheme="minorHAnsi" w:cstheme="minorHAnsi"/>
        </w:rPr>
        <w:t xml:space="preserve"> Archipelago. </w:t>
      </w:r>
    </w:p>
    <w:p w:rsidR="005109DB" w:rsidRPr="009632E1" w:rsidRDefault="005109DB" w:rsidP="005109DB">
      <w:pPr>
        <w:pStyle w:val="ListNumber"/>
        <w:numPr>
          <w:ilvl w:val="0"/>
          <w:numId w:val="0"/>
        </w:numPr>
        <w:spacing w:after="0" w:line="259" w:lineRule="auto"/>
        <w:rPr>
          <w:rFonts w:asciiTheme="minorHAnsi" w:hAnsiTheme="minorHAnsi" w:cstheme="minorHAnsi"/>
        </w:rPr>
      </w:pPr>
    </w:p>
    <w:p w:rsidR="005109DB" w:rsidRPr="009632E1" w:rsidRDefault="005109DB" w:rsidP="00AD5C4E">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There are ten species of gannet and boobies, five of which are present in the EAAF:</w:t>
      </w:r>
    </w:p>
    <w:p w:rsidR="005109DB" w:rsidRPr="009632E1" w:rsidRDefault="005109DB" w:rsidP="00AD5C4E">
      <w:pPr>
        <w:pStyle w:val="ListNumber2"/>
        <w:numPr>
          <w:ilvl w:val="1"/>
          <w:numId w:val="20"/>
        </w:numPr>
        <w:spacing w:after="0" w:line="259" w:lineRule="auto"/>
        <w:rPr>
          <w:rFonts w:asciiTheme="minorHAnsi" w:hAnsiTheme="minorHAnsi" w:cstheme="minorHAnsi"/>
        </w:rPr>
      </w:pPr>
      <w:r w:rsidRPr="009632E1">
        <w:rPr>
          <w:rFonts w:asciiTheme="minorHAnsi" w:hAnsiTheme="minorHAnsi" w:cstheme="minorHAnsi"/>
        </w:rPr>
        <w:t>Abbott’s Booby (</w:t>
      </w:r>
      <w:proofErr w:type="spellStart"/>
      <w:r w:rsidRPr="009632E1">
        <w:rPr>
          <w:rFonts w:asciiTheme="minorHAnsi" w:hAnsiTheme="minorHAnsi" w:cstheme="minorHAnsi"/>
          <w:i/>
        </w:rPr>
        <w:t>Papasula</w:t>
      </w:r>
      <w:proofErr w:type="spellEnd"/>
      <w:r w:rsidRPr="009632E1">
        <w:rPr>
          <w:rFonts w:asciiTheme="minorHAnsi" w:hAnsiTheme="minorHAnsi" w:cstheme="minorHAnsi"/>
          <w:i/>
        </w:rPr>
        <w:t xml:space="preserve"> </w:t>
      </w:r>
      <w:proofErr w:type="spellStart"/>
      <w:r w:rsidRPr="009632E1">
        <w:rPr>
          <w:rFonts w:asciiTheme="minorHAnsi" w:hAnsiTheme="minorHAnsi" w:cstheme="minorHAnsi"/>
          <w:i/>
        </w:rPr>
        <w:t>abbotti</w:t>
      </w:r>
      <w:proofErr w:type="spellEnd"/>
      <w:r w:rsidRPr="009632E1">
        <w:rPr>
          <w:rFonts w:asciiTheme="minorHAnsi" w:hAnsiTheme="minorHAnsi" w:cstheme="minorHAnsi"/>
        </w:rPr>
        <w:t>)</w:t>
      </w:r>
    </w:p>
    <w:p w:rsidR="005109DB" w:rsidRPr="009632E1" w:rsidRDefault="005109DB" w:rsidP="00AD5C4E">
      <w:pPr>
        <w:pStyle w:val="ListNumber2"/>
        <w:numPr>
          <w:ilvl w:val="1"/>
          <w:numId w:val="20"/>
        </w:numPr>
        <w:spacing w:after="0" w:line="259" w:lineRule="auto"/>
        <w:rPr>
          <w:rFonts w:asciiTheme="minorHAnsi" w:hAnsiTheme="minorHAnsi" w:cstheme="minorHAnsi"/>
        </w:rPr>
      </w:pPr>
      <w:r w:rsidRPr="009632E1">
        <w:rPr>
          <w:rFonts w:asciiTheme="minorHAnsi" w:hAnsiTheme="minorHAnsi" w:cstheme="minorHAnsi"/>
        </w:rPr>
        <w:t>Australasian Gannet (</w:t>
      </w:r>
      <w:proofErr w:type="spellStart"/>
      <w:r w:rsidRPr="009632E1">
        <w:rPr>
          <w:rFonts w:asciiTheme="minorHAnsi" w:hAnsiTheme="minorHAnsi" w:cstheme="minorHAnsi"/>
          <w:i/>
        </w:rPr>
        <w:t>Morus</w:t>
      </w:r>
      <w:proofErr w:type="spellEnd"/>
      <w:r w:rsidRPr="009632E1">
        <w:rPr>
          <w:rFonts w:asciiTheme="minorHAnsi" w:hAnsiTheme="minorHAnsi" w:cstheme="minorHAnsi"/>
          <w:i/>
        </w:rPr>
        <w:t xml:space="preserve"> </w:t>
      </w:r>
      <w:proofErr w:type="spellStart"/>
      <w:r w:rsidRPr="009632E1">
        <w:rPr>
          <w:rFonts w:asciiTheme="minorHAnsi" w:hAnsiTheme="minorHAnsi" w:cstheme="minorHAnsi"/>
          <w:i/>
        </w:rPr>
        <w:t>serrator</w:t>
      </w:r>
      <w:proofErr w:type="spellEnd"/>
      <w:r w:rsidRPr="009632E1">
        <w:rPr>
          <w:rFonts w:asciiTheme="minorHAnsi" w:hAnsiTheme="minorHAnsi" w:cstheme="minorHAnsi"/>
        </w:rPr>
        <w:t>)</w:t>
      </w:r>
    </w:p>
    <w:p w:rsidR="005109DB" w:rsidRPr="009632E1" w:rsidRDefault="005109DB" w:rsidP="00AD5C4E">
      <w:pPr>
        <w:pStyle w:val="ListNumber2"/>
        <w:numPr>
          <w:ilvl w:val="1"/>
          <w:numId w:val="20"/>
        </w:numPr>
        <w:spacing w:after="0" w:line="259" w:lineRule="auto"/>
        <w:rPr>
          <w:rFonts w:asciiTheme="minorHAnsi" w:hAnsiTheme="minorHAnsi" w:cstheme="minorHAnsi"/>
        </w:rPr>
      </w:pPr>
      <w:r w:rsidRPr="009632E1">
        <w:rPr>
          <w:rFonts w:asciiTheme="minorHAnsi" w:hAnsiTheme="minorHAnsi" w:cstheme="minorHAnsi"/>
        </w:rPr>
        <w:t>Red-footed Booby (</w:t>
      </w:r>
      <w:r w:rsidRPr="009632E1">
        <w:rPr>
          <w:rFonts w:asciiTheme="minorHAnsi" w:hAnsiTheme="minorHAnsi" w:cstheme="minorHAnsi"/>
          <w:i/>
        </w:rPr>
        <w:t xml:space="preserve">Sula </w:t>
      </w:r>
      <w:proofErr w:type="spellStart"/>
      <w:r w:rsidRPr="009632E1">
        <w:rPr>
          <w:rFonts w:asciiTheme="minorHAnsi" w:hAnsiTheme="minorHAnsi" w:cstheme="minorHAnsi"/>
          <w:i/>
        </w:rPr>
        <w:t>sula</w:t>
      </w:r>
      <w:proofErr w:type="spellEnd"/>
      <w:r w:rsidRPr="009632E1">
        <w:rPr>
          <w:rFonts w:asciiTheme="minorHAnsi" w:hAnsiTheme="minorHAnsi" w:cstheme="minorHAnsi"/>
        </w:rPr>
        <w:t>)</w:t>
      </w:r>
    </w:p>
    <w:p w:rsidR="005109DB" w:rsidRPr="009632E1" w:rsidRDefault="005109DB" w:rsidP="00AD5C4E">
      <w:pPr>
        <w:pStyle w:val="ListNumber2"/>
        <w:numPr>
          <w:ilvl w:val="1"/>
          <w:numId w:val="20"/>
        </w:numPr>
        <w:spacing w:after="0" w:line="259" w:lineRule="auto"/>
        <w:rPr>
          <w:rFonts w:asciiTheme="minorHAnsi" w:hAnsiTheme="minorHAnsi" w:cstheme="minorHAnsi"/>
        </w:rPr>
      </w:pPr>
      <w:r w:rsidRPr="009632E1">
        <w:rPr>
          <w:rFonts w:asciiTheme="minorHAnsi" w:hAnsiTheme="minorHAnsi" w:cstheme="minorHAnsi"/>
        </w:rPr>
        <w:t>Brown Booby (</w:t>
      </w:r>
      <w:r w:rsidRPr="009632E1">
        <w:rPr>
          <w:rFonts w:asciiTheme="minorHAnsi" w:hAnsiTheme="minorHAnsi" w:cstheme="minorHAnsi"/>
          <w:i/>
        </w:rPr>
        <w:t xml:space="preserve">Sula </w:t>
      </w:r>
      <w:proofErr w:type="spellStart"/>
      <w:r w:rsidRPr="009632E1">
        <w:rPr>
          <w:rFonts w:asciiTheme="minorHAnsi" w:hAnsiTheme="minorHAnsi" w:cstheme="minorHAnsi"/>
          <w:i/>
        </w:rPr>
        <w:t>leucogaster</w:t>
      </w:r>
      <w:proofErr w:type="spellEnd"/>
      <w:r w:rsidRPr="009632E1">
        <w:rPr>
          <w:rFonts w:asciiTheme="minorHAnsi" w:hAnsiTheme="minorHAnsi" w:cstheme="minorHAnsi"/>
        </w:rPr>
        <w:t>)</w:t>
      </w:r>
    </w:p>
    <w:p w:rsidR="005109DB" w:rsidRPr="009632E1" w:rsidRDefault="005109DB" w:rsidP="00AD5C4E">
      <w:pPr>
        <w:pStyle w:val="ListNumber2"/>
        <w:numPr>
          <w:ilvl w:val="1"/>
          <w:numId w:val="20"/>
        </w:numPr>
        <w:spacing w:after="0" w:line="259" w:lineRule="auto"/>
        <w:rPr>
          <w:rFonts w:asciiTheme="minorHAnsi" w:hAnsiTheme="minorHAnsi" w:cstheme="minorHAnsi"/>
        </w:rPr>
      </w:pPr>
      <w:r w:rsidRPr="009632E1">
        <w:rPr>
          <w:rFonts w:asciiTheme="minorHAnsi" w:hAnsiTheme="minorHAnsi" w:cstheme="minorHAnsi"/>
        </w:rPr>
        <w:t>Masked Booby (</w:t>
      </w:r>
      <w:r w:rsidRPr="009632E1">
        <w:rPr>
          <w:rFonts w:asciiTheme="minorHAnsi" w:hAnsiTheme="minorHAnsi" w:cstheme="minorHAnsi"/>
          <w:i/>
        </w:rPr>
        <w:t xml:space="preserve">Sula </w:t>
      </w:r>
      <w:proofErr w:type="spellStart"/>
      <w:r w:rsidRPr="009632E1">
        <w:rPr>
          <w:rFonts w:asciiTheme="minorHAnsi" w:hAnsiTheme="minorHAnsi" w:cstheme="minorHAnsi"/>
          <w:i/>
        </w:rPr>
        <w:t>dactylatra</w:t>
      </w:r>
      <w:proofErr w:type="spellEnd"/>
      <w:r w:rsidRPr="009632E1">
        <w:rPr>
          <w:rFonts w:asciiTheme="minorHAnsi" w:hAnsiTheme="minorHAnsi" w:cstheme="minorHAnsi"/>
        </w:rPr>
        <w:t>)</w:t>
      </w:r>
    </w:p>
    <w:p w:rsidR="009632E1" w:rsidRDefault="009632E1">
      <w:pPr>
        <w:spacing w:after="0" w:line="240" w:lineRule="auto"/>
        <w:rPr>
          <w:rFonts w:asciiTheme="minorHAnsi" w:hAnsiTheme="minorHAnsi" w:cstheme="minorHAnsi"/>
          <w:i/>
        </w:rPr>
      </w:pPr>
      <w:r>
        <w:rPr>
          <w:rFonts w:asciiTheme="minorHAnsi" w:hAnsiTheme="minorHAnsi" w:cstheme="minorHAnsi"/>
          <w:i/>
        </w:rPr>
        <w:br w:type="page"/>
      </w:r>
    </w:p>
    <w:p w:rsidR="00AD5C4E" w:rsidRPr="009632E1" w:rsidRDefault="00AD5C4E" w:rsidP="005109DB">
      <w:pPr>
        <w:pStyle w:val="ListNumber"/>
        <w:numPr>
          <w:ilvl w:val="0"/>
          <w:numId w:val="0"/>
        </w:numPr>
        <w:spacing w:after="0" w:line="259" w:lineRule="auto"/>
        <w:ind w:left="369" w:hanging="369"/>
        <w:rPr>
          <w:rFonts w:asciiTheme="minorHAnsi" w:hAnsiTheme="minorHAnsi" w:cstheme="minorHAnsi"/>
          <w:i/>
        </w:rPr>
      </w:pP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i/>
        </w:rPr>
      </w:pPr>
      <w:proofErr w:type="spellStart"/>
      <w:r w:rsidRPr="009632E1">
        <w:rPr>
          <w:rFonts w:asciiTheme="minorHAnsi" w:hAnsiTheme="minorHAnsi" w:cstheme="minorHAnsi"/>
          <w:i/>
        </w:rPr>
        <w:t>Phaethontidae</w:t>
      </w:r>
      <w:proofErr w:type="spellEnd"/>
    </w:p>
    <w:p w:rsidR="00AD5C4E" w:rsidRPr="009632E1" w:rsidRDefault="00AD5C4E" w:rsidP="005109DB">
      <w:pPr>
        <w:pStyle w:val="ListNumber"/>
        <w:numPr>
          <w:ilvl w:val="0"/>
          <w:numId w:val="0"/>
        </w:numPr>
        <w:spacing w:after="0" w:line="259" w:lineRule="auto"/>
        <w:ind w:left="369" w:hanging="369"/>
        <w:rPr>
          <w:rFonts w:asciiTheme="minorHAnsi" w:hAnsiTheme="minorHAnsi" w:cstheme="minorHAnsi"/>
          <w:i/>
        </w:rPr>
      </w:pPr>
    </w:p>
    <w:p w:rsidR="005109DB" w:rsidRDefault="005109DB" w:rsidP="00AD5C4E">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Tropicbirds are medium-sized, highly aerial seabirds distributed throughout the tropics and subtropics. Tropicbirds are essentially pelagic and can be seen far from land, feeding on a range of fish and squid.</w:t>
      </w:r>
    </w:p>
    <w:p w:rsidR="009523F3" w:rsidRPr="009632E1" w:rsidRDefault="009523F3" w:rsidP="009523F3">
      <w:pPr>
        <w:pStyle w:val="ListNumber"/>
        <w:numPr>
          <w:ilvl w:val="0"/>
          <w:numId w:val="0"/>
        </w:numPr>
        <w:spacing w:after="0" w:line="259" w:lineRule="auto"/>
        <w:ind w:left="369"/>
        <w:rPr>
          <w:rFonts w:asciiTheme="minorHAnsi" w:hAnsiTheme="minorHAnsi" w:cstheme="minorHAnsi"/>
        </w:rPr>
      </w:pPr>
    </w:p>
    <w:p w:rsidR="005109DB" w:rsidRPr="009632E1" w:rsidRDefault="005109DB" w:rsidP="00AD5C4E">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At-sea tropicbirds are solitary or in pairs. They breed in loose colonies where terrain is suitable. Pair-bonds are monogamous, and long-term pairs are more likely to be successful in their breeding attempt. Pairs usually return to the same nest site each year.</w:t>
      </w:r>
    </w:p>
    <w:p w:rsidR="00AD5C4E" w:rsidRPr="009632E1" w:rsidRDefault="00AD5C4E" w:rsidP="00AD5C4E">
      <w:pPr>
        <w:pStyle w:val="ListNumber"/>
        <w:numPr>
          <w:ilvl w:val="0"/>
          <w:numId w:val="0"/>
        </w:numPr>
        <w:spacing w:after="0" w:line="259" w:lineRule="auto"/>
        <w:ind w:left="369"/>
        <w:rPr>
          <w:rFonts w:asciiTheme="minorHAnsi" w:hAnsiTheme="minorHAnsi" w:cstheme="minorHAnsi"/>
        </w:rPr>
      </w:pPr>
    </w:p>
    <w:p w:rsidR="005109DB" w:rsidRPr="009632E1" w:rsidRDefault="005109DB" w:rsidP="00AD5C4E">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Tropicbirds are considered migratory, with juveniles dispersing widely. Frequent observations at both the breeding grounds and at-sea suggest a trans-equatorial migration, possibly following warm currents. For example, a Red-tailed Tropicbird (</w:t>
      </w:r>
      <w:r w:rsidRPr="009632E1">
        <w:rPr>
          <w:rFonts w:asciiTheme="minorHAnsi" w:hAnsiTheme="minorHAnsi" w:cstheme="minorHAnsi"/>
          <w:i/>
        </w:rPr>
        <w:t xml:space="preserve">Phaethon </w:t>
      </w:r>
      <w:proofErr w:type="spellStart"/>
      <w:r w:rsidRPr="009632E1">
        <w:rPr>
          <w:rFonts w:asciiTheme="minorHAnsi" w:hAnsiTheme="minorHAnsi" w:cstheme="minorHAnsi"/>
          <w:i/>
        </w:rPr>
        <w:t>rubricauda</w:t>
      </w:r>
      <w:proofErr w:type="spellEnd"/>
      <w:r w:rsidRPr="009632E1">
        <w:rPr>
          <w:rFonts w:asciiTheme="minorHAnsi" w:hAnsiTheme="minorHAnsi" w:cstheme="minorHAnsi"/>
        </w:rPr>
        <w:t>) banded in Singapore, was recovered near Mauritius.</w:t>
      </w:r>
    </w:p>
    <w:p w:rsidR="00AD5C4E" w:rsidRPr="009632E1" w:rsidRDefault="00AD5C4E" w:rsidP="00AD5C4E">
      <w:pPr>
        <w:pStyle w:val="ListNumber"/>
        <w:numPr>
          <w:ilvl w:val="0"/>
          <w:numId w:val="0"/>
        </w:numPr>
        <w:spacing w:after="0" w:line="259" w:lineRule="auto"/>
        <w:ind w:left="369"/>
        <w:rPr>
          <w:rFonts w:asciiTheme="minorHAnsi" w:hAnsiTheme="minorHAnsi" w:cstheme="minorHAnsi"/>
        </w:rPr>
      </w:pPr>
    </w:p>
    <w:p w:rsidR="005109DB" w:rsidRPr="009632E1" w:rsidRDefault="005109DB" w:rsidP="00AD5C4E">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There are three species of tropicbird, all in the genus </w:t>
      </w:r>
      <w:r w:rsidRPr="009632E1">
        <w:rPr>
          <w:rFonts w:asciiTheme="minorHAnsi" w:hAnsiTheme="minorHAnsi" w:cstheme="minorHAnsi"/>
          <w:i/>
        </w:rPr>
        <w:t>Phaethon</w:t>
      </w:r>
      <w:r w:rsidRPr="009632E1">
        <w:rPr>
          <w:rFonts w:asciiTheme="minorHAnsi" w:hAnsiTheme="minorHAnsi" w:cstheme="minorHAnsi"/>
        </w:rPr>
        <w:t>, two of which are present in the EAAF:</w:t>
      </w:r>
    </w:p>
    <w:p w:rsidR="005109DB" w:rsidRPr="009632E1" w:rsidRDefault="005109DB" w:rsidP="009523F3">
      <w:pPr>
        <w:pStyle w:val="ListNumber2"/>
        <w:numPr>
          <w:ilvl w:val="1"/>
          <w:numId w:val="27"/>
        </w:numPr>
        <w:spacing w:after="0" w:line="259" w:lineRule="auto"/>
        <w:rPr>
          <w:rFonts w:asciiTheme="minorHAnsi" w:hAnsiTheme="minorHAnsi" w:cstheme="minorHAnsi"/>
        </w:rPr>
      </w:pPr>
      <w:r w:rsidRPr="009632E1">
        <w:rPr>
          <w:rFonts w:asciiTheme="minorHAnsi" w:hAnsiTheme="minorHAnsi" w:cstheme="minorHAnsi"/>
        </w:rPr>
        <w:t>Red-tailed Tropicbird (</w:t>
      </w:r>
      <w:r w:rsidRPr="009632E1">
        <w:rPr>
          <w:rFonts w:asciiTheme="minorHAnsi" w:hAnsiTheme="minorHAnsi" w:cstheme="minorHAnsi"/>
          <w:i/>
        </w:rPr>
        <w:t xml:space="preserve">Phaethon </w:t>
      </w:r>
      <w:proofErr w:type="spellStart"/>
      <w:r w:rsidRPr="009632E1">
        <w:rPr>
          <w:rFonts w:asciiTheme="minorHAnsi" w:hAnsiTheme="minorHAnsi" w:cstheme="minorHAnsi"/>
          <w:i/>
        </w:rPr>
        <w:t>rubricauda</w:t>
      </w:r>
      <w:proofErr w:type="spellEnd"/>
      <w:r w:rsidRPr="009632E1">
        <w:rPr>
          <w:rFonts w:asciiTheme="minorHAnsi" w:hAnsiTheme="minorHAnsi" w:cstheme="minorHAnsi"/>
        </w:rPr>
        <w:t>)</w:t>
      </w:r>
    </w:p>
    <w:p w:rsidR="005109DB" w:rsidRPr="009632E1" w:rsidRDefault="005109DB" w:rsidP="009523F3">
      <w:pPr>
        <w:pStyle w:val="ListNumber2"/>
        <w:numPr>
          <w:ilvl w:val="1"/>
          <w:numId w:val="27"/>
        </w:numPr>
        <w:spacing w:after="0" w:line="259" w:lineRule="auto"/>
        <w:rPr>
          <w:rFonts w:asciiTheme="minorHAnsi" w:hAnsiTheme="minorHAnsi" w:cstheme="minorHAnsi"/>
        </w:rPr>
      </w:pPr>
      <w:r w:rsidRPr="009632E1">
        <w:rPr>
          <w:rFonts w:asciiTheme="minorHAnsi" w:hAnsiTheme="minorHAnsi" w:cstheme="minorHAnsi"/>
        </w:rPr>
        <w:t>White-tailed Tropicbird (</w:t>
      </w:r>
      <w:r w:rsidRPr="009632E1">
        <w:rPr>
          <w:rFonts w:asciiTheme="minorHAnsi" w:hAnsiTheme="minorHAnsi" w:cstheme="minorHAnsi"/>
          <w:i/>
        </w:rPr>
        <w:t xml:space="preserve">Phaethon </w:t>
      </w:r>
      <w:proofErr w:type="spellStart"/>
      <w:r w:rsidRPr="009632E1">
        <w:rPr>
          <w:rFonts w:asciiTheme="minorHAnsi" w:hAnsiTheme="minorHAnsi" w:cstheme="minorHAnsi"/>
          <w:i/>
        </w:rPr>
        <w:t>lepturus</w:t>
      </w:r>
      <w:proofErr w:type="spellEnd"/>
      <w:r w:rsidRPr="009632E1">
        <w:rPr>
          <w:rFonts w:asciiTheme="minorHAnsi" w:hAnsiTheme="minorHAnsi" w:cstheme="minorHAnsi"/>
        </w:rPr>
        <w:t>)</w:t>
      </w:r>
    </w:p>
    <w:p w:rsidR="009632E1" w:rsidRPr="009632E1" w:rsidRDefault="009632E1" w:rsidP="009632E1">
      <w:pPr>
        <w:pStyle w:val="ListNumber2"/>
        <w:numPr>
          <w:ilvl w:val="0"/>
          <w:numId w:val="0"/>
        </w:numPr>
        <w:spacing w:after="0" w:line="259" w:lineRule="auto"/>
        <w:ind w:left="369"/>
        <w:rPr>
          <w:rFonts w:asciiTheme="minorHAnsi" w:hAnsiTheme="minorHAnsi" w:cstheme="minorHAnsi"/>
        </w:rPr>
      </w:pPr>
    </w:p>
    <w:p w:rsidR="005109DB" w:rsidRPr="009632E1" w:rsidRDefault="005109DB" w:rsidP="009632E1">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The addition of these three seabird families to Appendix III would align with existing bilateral and multilateral frameworks in the region and strengthen support for the conservation of these highly mobile species. For example, all the above mentioned species, except Abbott’s Booby and Australasian Gannet, are listed on one or more bilateral migratory bird agreements between Australia, Japan, China and the Republic of Korea.</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9632E1">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While it is acknowledged that there are some seabirds (much like a number of cranes, shorebirds and other Appendix III species) that move outside the arbitrary EAAF map boundary, it is important to note that the Partnership document clearly defines the scope of the ‘East Asian – Australasian Flyway’ in Appendix II, which outlines the area of the Flyway in which the Partnership operates. This definition allows for the inclusion of species that, from time to time, move outside the borders of the arbitrary EAAF boundary and is consistent with </w:t>
      </w:r>
      <w:r w:rsidR="004B6A24">
        <w:rPr>
          <w:rFonts w:asciiTheme="minorHAnsi" w:hAnsiTheme="minorHAnsi" w:cstheme="minorHAnsi"/>
        </w:rPr>
        <w:t>MoP</w:t>
      </w:r>
      <w:r w:rsidRPr="009632E1">
        <w:rPr>
          <w:rFonts w:asciiTheme="minorHAnsi" w:hAnsiTheme="minorHAnsi" w:cstheme="minorHAnsi"/>
        </w:rPr>
        <w:t xml:space="preserve">9 decision 9 – </w:t>
      </w:r>
      <w:r w:rsidRPr="009632E1">
        <w:rPr>
          <w:rFonts w:asciiTheme="minorHAnsi" w:hAnsiTheme="minorHAnsi" w:cstheme="minorHAnsi"/>
          <w:i/>
        </w:rPr>
        <w:t>Definition of Migratory Populations</w:t>
      </w:r>
      <w:r w:rsidRPr="009632E1">
        <w:rPr>
          <w:rFonts w:asciiTheme="minorHAnsi" w:hAnsiTheme="minorHAnsi" w:cstheme="minorHAnsi"/>
        </w:rPr>
        <w:t>.</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9632E1">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Crucially, the addition of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would also complement a recent decision (UNEP/CMS/COP12/DOC.25.1.11) to include Christmas Island Frigatebird (</w:t>
      </w:r>
      <w:proofErr w:type="spellStart"/>
      <w:r w:rsidRPr="009632E1">
        <w:rPr>
          <w:rFonts w:asciiTheme="minorHAnsi" w:hAnsiTheme="minorHAnsi" w:cstheme="minorHAnsi"/>
          <w:i/>
        </w:rPr>
        <w:t>Fregata</w:t>
      </w:r>
      <w:proofErr w:type="spellEnd"/>
      <w:r w:rsidRPr="009632E1">
        <w:rPr>
          <w:rFonts w:asciiTheme="minorHAnsi" w:hAnsiTheme="minorHAnsi" w:cstheme="minorHAnsi"/>
          <w:i/>
        </w:rPr>
        <w:t xml:space="preserve"> </w:t>
      </w:r>
      <w:proofErr w:type="spellStart"/>
      <w:r w:rsidRPr="009632E1">
        <w:rPr>
          <w:rFonts w:asciiTheme="minorHAnsi" w:hAnsiTheme="minorHAnsi" w:cstheme="minorHAnsi"/>
          <w:i/>
        </w:rPr>
        <w:t>andrewsi</w:t>
      </w:r>
      <w:proofErr w:type="spellEnd"/>
      <w:r w:rsidRPr="009632E1">
        <w:rPr>
          <w:rFonts w:asciiTheme="minorHAnsi" w:hAnsiTheme="minorHAnsi" w:cstheme="minorHAnsi"/>
        </w:rPr>
        <w:t>) on Appendix I of the Convention on the Conservation of Migratory Species. The inclusion of this family on Appendix III of the Partnership text would facilitate the cooperative action between all range states to support conservation efforts, particularly Australia, Indonesia, Malaysia, Thailand and the Philippines.</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rPr>
      </w:pPr>
      <w:proofErr w:type="spellStart"/>
      <w:r w:rsidRPr="009632E1">
        <w:rPr>
          <w:rFonts w:asciiTheme="minorHAnsi" w:hAnsiTheme="minorHAnsi" w:cstheme="minorHAnsi"/>
          <w:i/>
        </w:rPr>
        <w:t>Oceanitinae</w:t>
      </w:r>
      <w:proofErr w:type="spellEnd"/>
      <w:r w:rsidRPr="009632E1">
        <w:rPr>
          <w:rFonts w:asciiTheme="minorHAnsi" w:hAnsiTheme="minorHAnsi" w:cstheme="minorHAnsi"/>
          <w:i/>
        </w:rPr>
        <w:t xml:space="preserve"> and Hydrobatidae</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9632E1">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As a result of a taxonomic revision within the order </w:t>
      </w:r>
      <w:proofErr w:type="spellStart"/>
      <w:r w:rsidRPr="009632E1">
        <w:rPr>
          <w:rFonts w:asciiTheme="minorHAnsi" w:hAnsiTheme="minorHAnsi" w:cstheme="minorHAnsi"/>
        </w:rPr>
        <w:t>Procellariiformes</w:t>
      </w:r>
      <w:proofErr w:type="spellEnd"/>
      <w:r w:rsidRPr="009632E1">
        <w:rPr>
          <w:rFonts w:asciiTheme="minorHAnsi" w:hAnsiTheme="minorHAnsi" w:cstheme="minorHAnsi"/>
        </w:rPr>
        <w:t xml:space="preserve">, there are now two storm petrel families: </w:t>
      </w:r>
      <w:proofErr w:type="spellStart"/>
      <w:r w:rsidRPr="009632E1">
        <w:rPr>
          <w:rFonts w:asciiTheme="minorHAnsi" w:hAnsiTheme="minorHAnsi" w:cstheme="minorHAnsi"/>
        </w:rPr>
        <w:t>Oceanitinae</w:t>
      </w:r>
      <w:proofErr w:type="spellEnd"/>
      <w:r w:rsidRPr="009632E1">
        <w:rPr>
          <w:rFonts w:asciiTheme="minorHAnsi" w:hAnsiTheme="minorHAnsi" w:cstheme="minorHAnsi"/>
        </w:rPr>
        <w:t xml:space="preserve"> and Hydrobatidae.</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9632E1">
      <w:pPr>
        <w:pStyle w:val="ListNumber"/>
        <w:numPr>
          <w:ilvl w:val="0"/>
          <w:numId w:val="12"/>
        </w:numPr>
        <w:spacing w:after="0" w:line="259" w:lineRule="auto"/>
        <w:rPr>
          <w:rFonts w:asciiTheme="minorHAnsi" w:hAnsiTheme="minorHAnsi" w:cstheme="minorHAnsi"/>
        </w:rPr>
      </w:pPr>
      <w:proofErr w:type="spellStart"/>
      <w:r w:rsidRPr="009632E1">
        <w:rPr>
          <w:rFonts w:asciiTheme="minorHAnsi" w:hAnsiTheme="minorHAnsi" w:cstheme="minorHAnsi"/>
        </w:rPr>
        <w:t>Oceanitidae</w:t>
      </w:r>
      <w:proofErr w:type="spellEnd"/>
      <w:r w:rsidRPr="009632E1">
        <w:rPr>
          <w:rFonts w:asciiTheme="minorHAnsi" w:hAnsiTheme="minorHAnsi" w:cstheme="minorHAnsi"/>
        </w:rPr>
        <w:t xml:space="preserve"> (Austral storm petrels) are found in all oceans, although only White-faced Storm Petrel (</w:t>
      </w:r>
      <w:proofErr w:type="spellStart"/>
      <w:r w:rsidRPr="009632E1">
        <w:rPr>
          <w:rFonts w:asciiTheme="minorHAnsi" w:hAnsiTheme="minorHAnsi" w:cstheme="minorHAnsi"/>
          <w:i/>
        </w:rPr>
        <w:t>Pelagodroma</w:t>
      </w:r>
      <w:proofErr w:type="spellEnd"/>
      <w:r w:rsidRPr="009632E1">
        <w:rPr>
          <w:rFonts w:asciiTheme="minorHAnsi" w:hAnsiTheme="minorHAnsi" w:cstheme="minorHAnsi"/>
          <w:i/>
        </w:rPr>
        <w:t xml:space="preserve"> marina</w:t>
      </w:r>
      <w:r w:rsidRPr="009632E1">
        <w:rPr>
          <w:rFonts w:asciiTheme="minorHAnsi" w:hAnsiTheme="minorHAnsi" w:cstheme="minorHAnsi"/>
        </w:rPr>
        <w:t>) and Wilson’s Storm Petrel (</w:t>
      </w:r>
      <w:r w:rsidRPr="009632E1">
        <w:rPr>
          <w:rFonts w:asciiTheme="minorHAnsi" w:hAnsiTheme="minorHAnsi" w:cstheme="minorHAnsi"/>
          <w:i/>
        </w:rPr>
        <w:t xml:space="preserve">Oceanites </w:t>
      </w:r>
      <w:proofErr w:type="spellStart"/>
      <w:r w:rsidRPr="009632E1">
        <w:rPr>
          <w:rFonts w:asciiTheme="minorHAnsi" w:hAnsiTheme="minorHAnsi" w:cstheme="minorHAnsi"/>
          <w:i/>
        </w:rPr>
        <w:t>oceanicus</w:t>
      </w:r>
      <w:proofErr w:type="spellEnd"/>
      <w:r w:rsidRPr="009632E1">
        <w:rPr>
          <w:rFonts w:asciiTheme="minorHAnsi" w:hAnsiTheme="minorHAnsi" w:cstheme="minorHAnsi"/>
        </w:rPr>
        <w:t>) are predominately found in the northern hemisphere on migration.</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9632E1">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Hydrobatidae (northern storm petrels) are generally found in the northern hemisphere and a number migrate south, including </w:t>
      </w:r>
      <w:proofErr w:type="spellStart"/>
      <w:r w:rsidRPr="009632E1">
        <w:rPr>
          <w:rFonts w:asciiTheme="minorHAnsi" w:hAnsiTheme="minorHAnsi" w:cstheme="minorHAnsi"/>
        </w:rPr>
        <w:t>Matsudaira’s</w:t>
      </w:r>
      <w:proofErr w:type="spellEnd"/>
      <w:r w:rsidRPr="009632E1">
        <w:rPr>
          <w:rFonts w:asciiTheme="minorHAnsi" w:hAnsiTheme="minorHAnsi" w:cstheme="minorHAnsi"/>
        </w:rPr>
        <w:t xml:space="preserve"> Storm Petrel (</w:t>
      </w:r>
      <w:proofErr w:type="spellStart"/>
      <w:r w:rsidRPr="009632E1">
        <w:rPr>
          <w:rFonts w:asciiTheme="minorHAnsi" w:hAnsiTheme="minorHAnsi" w:cstheme="minorHAnsi"/>
          <w:i/>
        </w:rPr>
        <w:t>Oceanodroma</w:t>
      </w:r>
      <w:proofErr w:type="spellEnd"/>
      <w:r w:rsidRPr="009632E1">
        <w:rPr>
          <w:rFonts w:asciiTheme="minorHAnsi" w:hAnsiTheme="minorHAnsi" w:cstheme="minorHAnsi"/>
          <w:i/>
        </w:rPr>
        <w:t xml:space="preserve"> </w:t>
      </w:r>
      <w:proofErr w:type="spellStart"/>
      <w:r w:rsidRPr="009632E1">
        <w:rPr>
          <w:rFonts w:asciiTheme="minorHAnsi" w:hAnsiTheme="minorHAnsi" w:cstheme="minorHAnsi"/>
          <w:i/>
        </w:rPr>
        <w:t>matsudairae</w:t>
      </w:r>
      <w:proofErr w:type="spellEnd"/>
      <w:r w:rsidRPr="009632E1">
        <w:rPr>
          <w:rFonts w:asciiTheme="minorHAnsi" w:hAnsiTheme="minorHAnsi" w:cstheme="minorHAnsi"/>
        </w:rPr>
        <w:t xml:space="preserve">) and </w:t>
      </w:r>
      <w:proofErr w:type="spellStart"/>
      <w:r w:rsidRPr="009632E1">
        <w:rPr>
          <w:rFonts w:asciiTheme="minorHAnsi" w:hAnsiTheme="minorHAnsi" w:cstheme="minorHAnsi"/>
        </w:rPr>
        <w:t>Swinhoe’s</w:t>
      </w:r>
      <w:proofErr w:type="spellEnd"/>
      <w:r w:rsidRPr="009632E1">
        <w:rPr>
          <w:rFonts w:asciiTheme="minorHAnsi" w:hAnsiTheme="minorHAnsi" w:cstheme="minorHAnsi"/>
        </w:rPr>
        <w:t xml:space="preserve"> Storm Petrel (</w:t>
      </w:r>
      <w:r w:rsidRPr="009632E1">
        <w:rPr>
          <w:rFonts w:asciiTheme="minorHAnsi" w:hAnsiTheme="minorHAnsi" w:cstheme="minorHAnsi"/>
          <w:i/>
        </w:rPr>
        <w:t xml:space="preserve">O. </w:t>
      </w:r>
      <w:proofErr w:type="spellStart"/>
      <w:r w:rsidRPr="009632E1">
        <w:rPr>
          <w:rFonts w:asciiTheme="minorHAnsi" w:hAnsiTheme="minorHAnsi" w:cstheme="minorHAnsi"/>
          <w:i/>
        </w:rPr>
        <w:t>monorhis</w:t>
      </w:r>
      <w:proofErr w:type="spellEnd"/>
      <w:r w:rsidRPr="009632E1">
        <w:rPr>
          <w:rFonts w:asciiTheme="minorHAnsi" w:hAnsiTheme="minorHAnsi" w:cstheme="minorHAnsi"/>
        </w:rPr>
        <w:t>). Leach’s Storm Petrel have recently been confirmed breeding in New Zealand.</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5109DB">
      <w:pPr>
        <w:pStyle w:val="ListNumber"/>
        <w:numPr>
          <w:ilvl w:val="0"/>
          <w:numId w:val="0"/>
        </w:numPr>
        <w:spacing w:after="0" w:line="259" w:lineRule="auto"/>
        <w:rPr>
          <w:rFonts w:asciiTheme="minorHAnsi" w:hAnsiTheme="minorHAnsi" w:cstheme="minorHAnsi"/>
        </w:rPr>
      </w:pPr>
      <w:r w:rsidRPr="009632E1">
        <w:rPr>
          <w:rFonts w:asciiTheme="minorHAnsi" w:hAnsiTheme="minorHAnsi" w:cstheme="minorHAnsi"/>
          <w:i/>
        </w:rPr>
        <w:t>Next steps for the Seabird Working Group</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9632E1">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The Seabird Working Group strongly supports the proposal to amend Appendix III of the Partnership document to include three additional seabird families: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(Frigatebirds), </w:t>
      </w:r>
      <w:proofErr w:type="spellStart"/>
      <w:r w:rsidRPr="009632E1">
        <w:rPr>
          <w:rFonts w:asciiTheme="minorHAnsi" w:hAnsiTheme="minorHAnsi" w:cstheme="minorHAnsi"/>
        </w:rPr>
        <w:t>Sulidae</w:t>
      </w:r>
      <w:proofErr w:type="spellEnd"/>
      <w:r w:rsidRPr="009632E1">
        <w:rPr>
          <w:rFonts w:asciiTheme="minorHAnsi" w:hAnsiTheme="minorHAnsi" w:cstheme="minorHAnsi"/>
        </w:rPr>
        <w:t xml:space="preserve"> (Gannets and Boobies) and </w:t>
      </w:r>
      <w:proofErr w:type="spellStart"/>
      <w:r w:rsidRPr="009632E1">
        <w:rPr>
          <w:rFonts w:asciiTheme="minorHAnsi" w:hAnsiTheme="minorHAnsi" w:cstheme="minorHAnsi"/>
        </w:rPr>
        <w:t>Phaethontidae</w:t>
      </w:r>
      <w:proofErr w:type="spellEnd"/>
      <w:r w:rsidRPr="009632E1">
        <w:rPr>
          <w:rFonts w:asciiTheme="minorHAnsi" w:hAnsiTheme="minorHAnsi" w:cstheme="minorHAnsi"/>
        </w:rPr>
        <w:t xml:space="preserve"> (Tropicbirds). As such, the Seabird Working Group have amended its Terms of Reference to reflect the addition of these seabird families so work can begin immediately on implementing this resolution at </w:t>
      </w:r>
      <w:r w:rsidRPr="009632E1">
        <w:rPr>
          <w:rFonts w:asciiTheme="minorHAnsi" w:hAnsiTheme="minorHAnsi" w:cstheme="minorHAnsi"/>
          <w:b/>
        </w:rPr>
        <w:t>Attachment 2</w:t>
      </w:r>
      <w:r w:rsidRPr="009632E1">
        <w:rPr>
          <w:rFonts w:asciiTheme="minorHAnsi" w:hAnsiTheme="minorHAnsi" w:cstheme="minorHAnsi"/>
        </w:rPr>
        <w:t>.</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9632E1" w:rsidRPr="009632E1" w:rsidRDefault="005109DB" w:rsidP="009632E1">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It is recommended that the</w:t>
      </w:r>
      <w:r w:rsidR="004D1FBB">
        <w:rPr>
          <w:rFonts w:asciiTheme="minorHAnsi" w:hAnsiTheme="minorHAnsi" w:cstheme="minorHAnsi"/>
        </w:rPr>
        <w:t xml:space="preserve"> </w:t>
      </w:r>
      <w:r w:rsidR="004022AC">
        <w:rPr>
          <w:rFonts w:asciiTheme="minorHAnsi" w:hAnsiTheme="minorHAnsi" w:cstheme="minorHAnsi"/>
        </w:rPr>
        <w:t>Seabird Working Group</w:t>
      </w:r>
      <w:r w:rsidRPr="009632E1">
        <w:rPr>
          <w:rFonts w:asciiTheme="minorHAnsi" w:hAnsiTheme="minorHAnsi" w:cstheme="minorHAnsi"/>
        </w:rPr>
        <w:t xml:space="preserve"> </w:t>
      </w:r>
      <w:r w:rsidR="004D1FBB">
        <w:rPr>
          <w:rFonts w:asciiTheme="minorHAnsi" w:hAnsiTheme="minorHAnsi" w:cstheme="minorHAnsi"/>
        </w:rPr>
        <w:t xml:space="preserve">in collaboration with the </w:t>
      </w:r>
      <w:r w:rsidR="004D1FBB" w:rsidRPr="009632E1">
        <w:rPr>
          <w:rFonts w:asciiTheme="minorHAnsi" w:hAnsiTheme="minorHAnsi" w:cstheme="minorHAnsi"/>
        </w:rPr>
        <w:t xml:space="preserve">Technical </w:t>
      </w:r>
      <w:r w:rsidR="004B6A24">
        <w:rPr>
          <w:rFonts w:asciiTheme="minorHAnsi" w:hAnsiTheme="minorHAnsi" w:cstheme="minorHAnsi"/>
        </w:rPr>
        <w:t>Sub-</w:t>
      </w:r>
      <w:r w:rsidR="004D1FBB" w:rsidRPr="009632E1">
        <w:rPr>
          <w:rFonts w:asciiTheme="minorHAnsi" w:hAnsiTheme="minorHAnsi" w:cstheme="minorHAnsi"/>
        </w:rPr>
        <w:t xml:space="preserve">Committee </w:t>
      </w:r>
      <w:r w:rsidRPr="009632E1">
        <w:rPr>
          <w:rFonts w:asciiTheme="minorHAnsi" w:hAnsiTheme="minorHAnsi" w:cstheme="minorHAnsi"/>
        </w:rPr>
        <w:t>be tasked with considering activities that could be implemented under the EAAF banner that would be of benefit to the additional seabird families. Prioritised activities could include, but are not limited to, identifying key sites to be included in the Flyway Site Network, hosting workshops with range states to progress conservation activities, developing conservation action plans and working with local communities to raise awareness of seabirds in the East Asian – Australasian Flyway.</w:t>
      </w:r>
    </w:p>
    <w:p w:rsidR="009632E1" w:rsidRPr="009632E1" w:rsidRDefault="009632E1" w:rsidP="009632E1">
      <w:pPr>
        <w:pStyle w:val="ListNumber"/>
        <w:numPr>
          <w:ilvl w:val="0"/>
          <w:numId w:val="0"/>
        </w:numPr>
        <w:spacing w:after="0" w:line="259" w:lineRule="auto"/>
        <w:ind w:left="369"/>
        <w:rPr>
          <w:rFonts w:asciiTheme="minorHAnsi" w:hAnsiTheme="minorHAnsi" w:cstheme="minorHAnsi"/>
        </w:rPr>
      </w:pPr>
    </w:p>
    <w:p w:rsidR="005109DB" w:rsidRPr="009632E1" w:rsidRDefault="005109DB" w:rsidP="009632E1">
      <w:pPr>
        <w:pStyle w:val="ListNumber"/>
        <w:numPr>
          <w:ilvl w:val="0"/>
          <w:numId w:val="12"/>
        </w:numPr>
        <w:spacing w:after="0" w:line="259" w:lineRule="auto"/>
        <w:rPr>
          <w:rFonts w:asciiTheme="minorHAnsi" w:hAnsiTheme="minorHAnsi" w:cstheme="minorHAnsi"/>
        </w:rPr>
      </w:pPr>
      <w:r w:rsidRPr="009632E1">
        <w:rPr>
          <w:rFonts w:asciiTheme="minorHAnsi" w:hAnsiTheme="minorHAnsi" w:cstheme="minorHAnsi"/>
        </w:rPr>
        <w:t xml:space="preserve">Consultation with Partners and the Secretariat occurred between 3 April and 25 May 2018. All comments received were considered and incorporated where appropriate.          </w:t>
      </w:r>
    </w:p>
    <w:p w:rsidR="005109DB" w:rsidRPr="009632E1" w:rsidRDefault="005109DB" w:rsidP="005109DB">
      <w:pPr>
        <w:pStyle w:val="ListNumber"/>
        <w:numPr>
          <w:ilvl w:val="0"/>
          <w:numId w:val="0"/>
        </w:numPr>
        <w:spacing w:after="0" w:line="259" w:lineRule="auto"/>
        <w:ind w:left="369" w:hanging="369"/>
        <w:rPr>
          <w:rFonts w:asciiTheme="minorHAnsi" w:hAnsiTheme="minorHAnsi" w:cstheme="minorHAnsi"/>
        </w:rPr>
      </w:pPr>
    </w:p>
    <w:p w:rsidR="00DE4FD7" w:rsidRPr="009632E1" w:rsidRDefault="00DE4FD7" w:rsidP="00DE4FD7">
      <w:pPr>
        <w:pStyle w:val="ListNumber"/>
        <w:numPr>
          <w:ilvl w:val="0"/>
          <w:numId w:val="0"/>
        </w:numPr>
        <w:rPr>
          <w:rFonts w:asciiTheme="minorHAnsi" w:hAnsiTheme="minorHAnsi" w:cstheme="minorHAnsi"/>
          <w:b/>
        </w:rPr>
      </w:pPr>
      <w:r w:rsidRPr="009632E1">
        <w:rPr>
          <w:rFonts w:asciiTheme="minorHAnsi" w:hAnsiTheme="minorHAnsi" w:cstheme="minorHAnsi"/>
          <w:b/>
        </w:rPr>
        <w:t>Decision:</w:t>
      </w:r>
    </w:p>
    <w:p w:rsidR="009632E1" w:rsidRPr="009632E1" w:rsidRDefault="009632E1" w:rsidP="00DE4FD7">
      <w:pPr>
        <w:pStyle w:val="ListBullet"/>
        <w:numPr>
          <w:ilvl w:val="0"/>
          <w:numId w:val="0"/>
        </w:numPr>
        <w:spacing w:after="0" w:line="259" w:lineRule="auto"/>
        <w:ind w:left="369" w:hanging="369"/>
        <w:rPr>
          <w:rFonts w:asciiTheme="minorHAnsi" w:hAnsiTheme="minorHAnsi" w:cstheme="minorHAnsi"/>
        </w:rPr>
      </w:pPr>
      <w:r w:rsidRPr="009632E1">
        <w:rPr>
          <w:rFonts w:asciiTheme="minorHAnsi" w:hAnsiTheme="minorHAnsi" w:cstheme="minorHAnsi"/>
        </w:rPr>
        <w:t>T</w:t>
      </w:r>
      <w:r w:rsidR="00DE4FD7" w:rsidRPr="009632E1">
        <w:rPr>
          <w:rFonts w:asciiTheme="minorHAnsi" w:hAnsiTheme="minorHAnsi" w:cstheme="minorHAnsi"/>
        </w:rPr>
        <w:t>he 10</w:t>
      </w:r>
      <w:r w:rsidR="00DE4FD7" w:rsidRPr="009632E1">
        <w:rPr>
          <w:rFonts w:asciiTheme="minorHAnsi" w:hAnsiTheme="minorHAnsi" w:cstheme="minorHAnsi"/>
          <w:vertAlign w:val="superscript"/>
        </w:rPr>
        <w:t>th</w:t>
      </w:r>
      <w:r w:rsidR="00DE4FD7" w:rsidRPr="009632E1">
        <w:rPr>
          <w:rFonts w:asciiTheme="minorHAnsi" w:hAnsiTheme="minorHAnsi" w:cstheme="minorHAnsi"/>
        </w:rPr>
        <w:t xml:space="preserve"> Meeting of the Partners </w:t>
      </w:r>
      <w:r w:rsidRPr="009632E1">
        <w:rPr>
          <w:rFonts w:asciiTheme="minorHAnsi" w:hAnsiTheme="minorHAnsi" w:cstheme="minorHAnsi"/>
        </w:rPr>
        <w:t>is</w:t>
      </w:r>
      <w:r w:rsidR="00DE4FD7" w:rsidRPr="009632E1">
        <w:rPr>
          <w:rFonts w:asciiTheme="minorHAnsi" w:hAnsiTheme="minorHAnsi" w:cstheme="minorHAnsi"/>
        </w:rPr>
        <w:t xml:space="preserve"> requested to</w:t>
      </w:r>
      <w:r w:rsidRPr="009632E1">
        <w:rPr>
          <w:rFonts w:asciiTheme="minorHAnsi" w:hAnsiTheme="minorHAnsi" w:cstheme="minorHAnsi"/>
        </w:rPr>
        <w:t>:</w:t>
      </w:r>
    </w:p>
    <w:p w:rsidR="009632E1" w:rsidRPr="009632E1" w:rsidRDefault="00DE4FD7" w:rsidP="009632E1">
      <w:pPr>
        <w:pStyle w:val="ListBullet"/>
        <w:spacing w:after="0" w:line="259" w:lineRule="auto"/>
        <w:rPr>
          <w:rFonts w:asciiTheme="minorHAnsi" w:hAnsiTheme="minorHAnsi" w:cstheme="minorHAnsi"/>
        </w:rPr>
      </w:pPr>
      <w:r w:rsidRPr="009632E1">
        <w:rPr>
          <w:rFonts w:asciiTheme="minorHAnsi" w:hAnsiTheme="minorHAnsi" w:cstheme="minorHAnsi"/>
        </w:rPr>
        <w:t>adopt the Draft Decision (Annex 1)</w:t>
      </w:r>
      <w:r w:rsidR="009632E1" w:rsidRPr="009632E1">
        <w:rPr>
          <w:rFonts w:asciiTheme="minorHAnsi" w:hAnsiTheme="minorHAnsi" w:cstheme="minorHAnsi"/>
        </w:rPr>
        <w:t xml:space="preserve">, and to; </w:t>
      </w:r>
    </w:p>
    <w:p w:rsidR="009632E1" w:rsidRPr="009632E1" w:rsidRDefault="009632E1" w:rsidP="009632E1">
      <w:pPr>
        <w:pStyle w:val="ListBullet"/>
        <w:spacing w:after="0" w:line="259" w:lineRule="auto"/>
        <w:rPr>
          <w:rFonts w:asciiTheme="minorHAnsi" w:hAnsiTheme="minorHAnsi" w:cstheme="minorHAnsi"/>
        </w:rPr>
      </w:pPr>
      <w:r w:rsidRPr="009632E1">
        <w:rPr>
          <w:rFonts w:asciiTheme="minorHAnsi" w:hAnsiTheme="minorHAnsi" w:cstheme="minorHAnsi"/>
        </w:rPr>
        <w:t>Approve the amended Terms of Reference of the Seabird Working Group (Annex 2).</w:t>
      </w:r>
    </w:p>
    <w:p w:rsidR="009632E1" w:rsidRDefault="009632E1" w:rsidP="00DE4FD7">
      <w:pPr>
        <w:pStyle w:val="ListBullet"/>
        <w:numPr>
          <w:ilvl w:val="0"/>
          <w:numId w:val="0"/>
        </w:numPr>
        <w:spacing w:after="0" w:line="259" w:lineRule="auto"/>
        <w:ind w:left="369" w:hanging="369"/>
        <w:rPr>
          <w:rFonts w:asciiTheme="minorHAnsi" w:hAnsiTheme="minorHAnsi" w:cstheme="minorHAnsi"/>
        </w:rPr>
      </w:pPr>
    </w:p>
    <w:p w:rsidR="009F021F" w:rsidRDefault="009F021F" w:rsidP="00DA4957">
      <w:pPr>
        <w:pStyle w:val="ListNumber"/>
        <w:numPr>
          <w:ilvl w:val="0"/>
          <w:numId w:val="0"/>
        </w:numPr>
        <w:spacing w:after="0" w:line="259" w:lineRule="auto"/>
        <w:ind w:left="369" w:hanging="369"/>
      </w:pPr>
    </w:p>
    <w:p w:rsidR="009F021F" w:rsidRDefault="009F021F" w:rsidP="00DA4957">
      <w:pPr>
        <w:spacing w:after="0" w:line="259" w:lineRule="auto"/>
      </w:pPr>
      <w:r>
        <w:br w:type="page"/>
      </w:r>
    </w:p>
    <w:p w:rsidR="001D2BD1" w:rsidRDefault="001D2BD1" w:rsidP="001D2BD1">
      <w:pPr>
        <w:pStyle w:val="ListNumber"/>
        <w:numPr>
          <w:ilvl w:val="0"/>
          <w:numId w:val="0"/>
        </w:numPr>
        <w:spacing w:after="0" w:line="240" w:lineRule="auto"/>
        <w:ind w:left="369" w:hanging="369"/>
        <w:jc w:val="center"/>
        <w:rPr>
          <w:b/>
          <w:sz w:val="28"/>
        </w:rPr>
      </w:pPr>
      <w:r>
        <w:rPr>
          <w:b/>
          <w:sz w:val="28"/>
        </w:rPr>
        <w:lastRenderedPageBreak/>
        <w:t>Annex 1</w:t>
      </w:r>
    </w:p>
    <w:p w:rsidR="001D2BD1" w:rsidRDefault="001D2BD1" w:rsidP="009F021F">
      <w:pPr>
        <w:pStyle w:val="ListNumber"/>
        <w:numPr>
          <w:ilvl w:val="0"/>
          <w:numId w:val="0"/>
        </w:numPr>
        <w:spacing w:after="0" w:line="240" w:lineRule="auto"/>
        <w:ind w:left="369"/>
        <w:jc w:val="center"/>
        <w:rPr>
          <w:b/>
          <w:sz w:val="28"/>
        </w:rPr>
      </w:pPr>
    </w:p>
    <w:p w:rsidR="001D2BD1" w:rsidRDefault="001D2BD1" w:rsidP="001D2BD1">
      <w:pPr>
        <w:spacing w:after="120"/>
        <w:jc w:val="center"/>
        <w:rPr>
          <w:b/>
          <w:sz w:val="28"/>
          <w:szCs w:val="28"/>
        </w:rPr>
      </w:pPr>
      <w:r>
        <w:rPr>
          <w:b/>
          <w:sz w:val="28"/>
          <w:szCs w:val="28"/>
        </w:rPr>
        <w:t>Decision 11</w:t>
      </w:r>
    </w:p>
    <w:p w:rsidR="001D2BD1" w:rsidRDefault="001D2BD1" w:rsidP="001D2BD1">
      <w:pPr>
        <w:spacing w:after="120"/>
        <w:jc w:val="center"/>
        <w:rPr>
          <w:b/>
          <w:sz w:val="28"/>
        </w:rPr>
      </w:pPr>
      <w:r>
        <w:rPr>
          <w:b/>
          <w:sz w:val="28"/>
          <w:szCs w:val="28"/>
        </w:rPr>
        <w:t>Amendment to Appendix III of the Partnership Document</w:t>
      </w:r>
    </w:p>
    <w:p w:rsidR="001D2BD1" w:rsidRDefault="001D2BD1" w:rsidP="001D2BD1">
      <w:pPr>
        <w:rPr>
          <w:b/>
          <w:sz w:val="28"/>
        </w:rPr>
      </w:pPr>
      <w:r>
        <w:rPr>
          <w:rFonts w:asciiTheme="minorHAnsi" w:hAnsiTheme="minorHAnsi" w:cstheme="minorHAnsi"/>
          <w:i/>
        </w:rPr>
        <w:t xml:space="preserve">Submitted </w:t>
      </w:r>
      <w:r w:rsidRPr="00243E9E">
        <w:rPr>
          <w:rFonts w:asciiTheme="minorHAnsi" w:hAnsiTheme="minorHAnsi" w:cstheme="minorHAnsi"/>
          <w:i/>
        </w:rPr>
        <w:t>by the Australian Government</w:t>
      </w:r>
      <w:r>
        <w:rPr>
          <w:rFonts w:asciiTheme="minorHAnsi" w:hAnsiTheme="minorHAnsi" w:cstheme="minorHAnsi"/>
          <w:i/>
        </w:rPr>
        <w:t xml:space="preserve"> </w:t>
      </w:r>
      <w:r w:rsidRPr="00DA4957">
        <w:rPr>
          <w:rFonts w:asciiTheme="minorHAnsi" w:hAnsiTheme="minorHAnsi" w:cstheme="minorHAnsi"/>
          <w:i/>
        </w:rPr>
        <w:t>with the support of the Seabird Working Group</w:t>
      </w:r>
    </w:p>
    <w:p w:rsidR="009632E1" w:rsidRPr="009632E1" w:rsidRDefault="009632E1" w:rsidP="0084305B">
      <w:pPr>
        <w:pStyle w:val="ListNumber"/>
        <w:numPr>
          <w:ilvl w:val="0"/>
          <w:numId w:val="0"/>
        </w:numPr>
        <w:spacing w:after="100" w:line="259" w:lineRule="auto"/>
        <w:rPr>
          <w:rFonts w:asciiTheme="minorHAnsi" w:hAnsiTheme="minorHAnsi" w:cstheme="minorHAnsi"/>
        </w:rPr>
      </w:pPr>
      <w:r w:rsidRPr="009632E1">
        <w:rPr>
          <w:rFonts w:asciiTheme="minorHAnsi" w:hAnsiTheme="minorHAnsi" w:cstheme="minorHAnsi"/>
          <w:i/>
        </w:rPr>
        <w:t>Recalling</w:t>
      </w:r>
      <w:r w:rsidRPr="009632E1">
        <w:rPr>
          <w:rFonts w:asciiTheme="minorHAnsi" w:hAnsiTheme="minorHAnsi" w:cstheme="minorHAnsi"/>
        </w:rPr>
        <w:t>, in accordance with Paragraph 9(7) of the Partnership document, Partners may amend</w:t>
      </w:r>
      <w:r w:rsidRPr="009632E1">
        <w:rPr>
          <w:rFonts w:asciiTheme="minorHAnsi" w:hAnsiTheme="minorHAnsi" w:cstheme="minorHAnsi"/>
          <w:i/>
        </w:rPr>
        <w:t xml:space="preserve"> </w:t>
      </w:r>
      <w:r w:rsidRPr="009632E1">
        <w:rPr>
          <w:rFonts w:asciiTheme="minorHAnsi" w:hAnsiTheme="minorHAnsi" w:cstheme="minorHAnsi"/>
        </w:rPr>
        <w:t>the migratory waterbird taxonomic groups listed in Appendix III by consensus.</w:t>
      </w:r>
    </w:p>
    <w:p w:rsidR="009632E1" w:rsidRPr="009632E1" w:rsidRDefault="009632E1" w:rsidP="0084305B">
      <w:pPr>
        <w:pStyle w:val="ListNumber"/>
        <w:numPr>
          <w:ilvl w:val="0"/>
          <w:numId w:val="0"/>
        </w:numPr>
        <w:spacing w:after="100" w:line="259" w:lineRule="auto"/>
        <w:rPr>
          <w:rFonts w:asciiTheme="minorHAnsi" w:hAnsiTheme="minorHAnsi" w:cstheme="minorHAnsi"/>
          <w:i/>
        </w:rPr>
      </w:pPr>
      <w:r w:rsidRPr="009632E1">
        <w:rPr>
          <w:rFonts w:asciiTheme="minorHAnsi" w:hAnsiTheme="minorHAnsi" w:cstheme="minorHAnsi"/>
          <w:i/>
        </w:rPr>
        <w:t xml:space="preserve">Noting with appreciation </w:t>
      </w:r>
      <w:r w:rsidRPr="009632E1">
        <w:rPr>
          <w:rFonts w:asciiTheme="minorHAnsi" w:hAnsiTheme="minorHAnsi" w:cstheme="minorHAnsi"/>
        </w:rPr>
        <w:t>the ongoing intersessional work of the EAAFP Seabird Working Group and their demonstrated commitment to the conservation of EAAF seabirds.</w:t>
      </w:r>
    </w:p>
    <w:p w:rsidR="009632E1" w:rsidRPr="009632E1" w:rsidRDefault="009632E1" w:rsidP="0084305B">
      <w:pPr>
        <w:pStyle w:val="ListNumber"/>
        <w:numPr>
          <w:ilvl w:val="0"/>
          <w:numId w:val="0"/>
        </w:numPr>
        <w:spacing w:after="100" w:line="259" w:lineRule="auto"/>
        <w:rPr>
          <w:rFonts w:asciiTheme="minorHAnsi" w:hAnsiTheme="minorHAnsi" w:cstheme="minorHAnsi"/>
        </w:rPr>
      </w:pPr>
      <w:r w:rsidRPr="009632E1">
        <w:rPr>
          <w:rFonts w:asciiTheme="minorHAnsi" w:hAnsiTheme="minorHAnsi" w:cstheme="minorHAnsi"/>
          <w:i/>
        </w:rPr>
        <w:t xml:space="preserve">Recognising </w:t>
      </w:r>
      <w:r w:rsidRPr="009632E1">
        <w:rPr>
          <w:rFonts w:asciiTheme="minorHAnsi" w:hAnsiTheme="minorHAnsi" w:cstheme="minorHAnsi"/>
        </w:rPr>
        <w:t>that migratory seabirds are an important taxonomic group in the EAAF, many of which are under threat from a range of issues, including habitat loss, invasive species, climate change and illegal hunting.</w:t>
      </w:r>
    </w:p>
    <w:p w:rsidR="009632E1" w:rsidRPr="009632E1" w:rsidRDefault="009632E1" w:rsidP="0084305B">
      <w:pPr>
        <w:pStyle w:val="ListNumber"/>
        <w:numPr>
          <w:ilvl w:val="0"/>
          <w:numId w:val="0"/>
        </w:numPr>
        <w:spacing w:after="100" w:line="259" w:lineRule="auto"/>
        <w:rPr>
          <w:rFonts w:asciiTheme="minorHAnsi" w:hAnsiTheme="minorHAnsi" w:cstheme="minorHAnsi"/>
        </w:rPr>
      </w:pPr>
      <w:r w:rsidRPr="009632E1">
        <w:rPr>
          <w:rFonts w:asciiTheme="minorHAnsi" w:hAnsiTheme="minorHAnsi" w:cstheme="minorHAnsi"/>
          <w:i/>
        </w:rPr>
        <w:t xml:space="preserve">Highlighting </w:t>
      </w:r>
      <w:r w:rsidRPr="009632E1">
        <w:rPr>
          <w:rFonts w:asciiTheme="minorHAnsi" w:hAnsiTheme="minorHAnsi" w:cstheme="minorHAnsi"/>
        </w:rPr>
        <w:t xml:space="preserve">that three seabird families,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w:t>
      </w:r>
      <w:proofErr w:type="spellStart"/>
      <w:r w:rsidRPr="009632E1">
        <w:rPr>
          <w:rFonts w:asciiTheme="minorHAnsi" w:hAnsiTheme="minorHAnsi" w:cstheme="minorHAnsi"/>
        </w:rPr>
        <w:t>Sulidae</w:t>
      </w:r>
      <w:proofErr w:type="spellEnd"/>
      <w:r w:rsidRPr="009632E1">
        <w:rPr>
          <w:rFonts w:asciiTheme="minorHAnsi" w:hAnsiTheme="minorHAnsi" w:cstheme="minorHAnsi"/>
        </w:rPr>
        <w:t xml:space="preserve"> and </w:t>
      </w:r>
      <w:proofErr w:type="spellStart"/>
      <w:r w:rsidRPr="009632E1">
        <w:rPr>
          <w:rFonts w:asciiTheme="minorHAnsi" w:hAnsiTheme="minorHAnsi" w:cstheme="minorHAnsi"/>
        </w:rPr>
        <w:t>Phaethontidae</w:t>
      </w:r>
      <w:proofErr w:type="spellEnd"/>
      <w:r w:rsidRPr="009632E1">
        <w:rPr>
          <w:rFonts w:asciiTheme="minorHAnsi" w:hAnsiTheme="minorHAnsi" w:cstheme="minorHAnsi"/>
        </w:rPr>
        <w:t>, are not covered by Appendix III but do migrate within the East Asian – Australasian Flyway.</w:t>
      </w:r>
    </w:p>
    <w:p w:rsidR="009632E1" w:rsidRPr="009632E1" w:rsidRDefault="009632E1" w:rsidP="0084305B">
      <w:pPr>
        <w:pStyle w:val="ListNumber"/>
        <w:numPr>
          <w:ilvl w:val="0"/>
          <w:numId w:val="0"/>
        </w:numPr>
        <w:spacing w:after="100" w:line="259" w:lineRule="auto"/>
        <w:rPr>
          <w:rFonts w:asciiTheme="minorHAnsi" w:hAnsiTheme="minorHAnsi" w:cstheme="minorHAnsi"/>
        </w:rPr>
      </w:pPr>
      <w:r w:rsidRPr="009632E1">
        <w:rPr>
          <w:rFonts w:asciiTheme="minorHAnsi" w:hAnsiTheme="minorHAnsi" w:cstheme="minorHAnsi"/>
          <w:i/>
        </w:rPr>
        <w:t>Recognising</w:t>
      </w:r>
      <w:r w:rsidRPr="009632E1">
        <w:rPr>
          <w:rFonts w:asciiTheme="minorHAnsi" w:hAnsiTheme="minorHAnsi" w:cstheme="minorHAnsi"/>
        </w:rPr>
        <w:t xml:space="preserve"> that by including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w:t>
      </w:r>
      <w:proofErr w:type="spellStart"/>
      <w:r w:rsidRPr="009632E1">
        <w:rPr>
          <w:rFonts w:asciiTheme="minorHAnsi" w:hAnsiTheme="minorHAnsi" w:cstheme="minorHAnsi"/>
        </w:rPr>
        <w:t>Sulidae</w:t>
      </w:r>
      <w:proofErr w:type="spellEnd"/>
      <w:r w:rsidRPr="009632E1">
        <w:rPr>
          <w:rFonts w:asciiTheme="minorHAnsi" w:hAnsiTheme="minorHAnsi" w:cstheme="minorHAnsi"/>
        </w:rPr>
        <w:t xml:space="preserve"> and </w:t>
      </w:r>
      <w:proofErr w:type="spellStart"/>
      <w:r w:rsidRPr="009632E1">
        <w:rPr>
          <w:rFonts w:asciiTheme="minorHAnsi" w:hAnsiTheme="minorHAnsi" w:cstheme="minorHAnsi"/>
        </w:rPr>
        <w:t>Phaethontidae</w:t>
      </w:r>
      <w:proofErr w:type="spellEnd"/>
      <w:r w:rsidRPr="009632E1">
        <w:rPr>
          <w:rFonts w:asciiTheme="minorHAnsi" w:hAnsiTheme="minorHAnsi" w:cstheme="minorHAnsi"/>
        </w:rPr>
        <w:t xml:space="preserve"> in Appendix III, Partners and the Seabird Working Group will have a mandate to pursue conservation actions for relevant species, particularly species of concern such as the Christmas Island Frigatebird which is listed as critically endangered under IUCN Red List criteria.</w:t>
      </w:r>
    </w:p>
    <w:p w:rsidR="009632E1" w:rsidRPr="009632E1" w:rsidRDefault="009632E1" w:rsidP="0084305B">
      <w:pPr>
        <w:pStyle w:val="ListNumber"/>
        <w:numPr>
          <w:ilvl w:val="0"/>
          <w:numId w:val="0"/>
        </w:numPr>
        <w:spacing w:after="100" w:line="259" w:lineRule="auto"/>
        <w:rPr>
          <w:rFonts w:asciiTheme="minorHAnsi" w:hAnsiTheme="minorHAnsi" w:cstheme="minorHAnsi"/>
        </w:rPr>
      </w:pPr>
      <w:r w:rsidRPr="009632E1">
        <w:rPr>
          <w:rFonts w:asciiTheme="minorHAnsi" w:hAnsiTheme="minorHAnsi" w:cstheme="minorHAnsi"/>
          <w:i/>
        </w:rPr>
        <w:t>Noting</w:t>
      </w:r>
      <w:r w:rsidRPr="009632E1">
        <w:rPr>
          <w:rFonts w:asciiTheme="minorHAnsi" w:hAnsiTheme="minorHAnsi" w:cstheme="minorHAnsi"/>
        </w:rPr>
        <w:t xml:space="preserve"> that the EAAFP Seabird Working Group are fully supportive of this proposal. </w:t>
      </w:r>
    </w:p>
    <w:p w:rsidR="009632E1" w:rsidRPr="009632E1" w:rsidRDefault="009632E1" w:rsidP="0084305B">
      <w:pPr>
        <w:pStyle w:val="ListNumber"/>
        <w:numPr>
          <w:ilvl w:val="0"/>
          <w:numId w:val="0"/>
        </w:numPr>
        <w:spacing w:after="100" w:line="259" w:lineRule="auto"/>
        <w:ind w:left="369" w:hanging="369"/>
        <w:rPr>
          <w:rFonts w:asciiTheme="minorHAnsi" w:hAnsiTheme="minorHAnsi" w:cstheme="minorHAnsi"/>
        </w:rPr>
      </w:pPr>
    </w:p>
    <w:p w:rsidR="009632E1" w:rsidRPr="009632E1" w:rsidRDefault="009632E1" w:rsidP="0084305B">
      <w:pPr>
        <w:pStyle w:val="ListBullet"/>
        <w:numPr>
          <w:ilvl w:val="0"/>
          <w:numId w:val="0"/>
        </w:numPr>
        <w:spacing w:after="100" w:line="259" w:lineRule="auto"/>
        <w:ind w:left="369" w:hanging="369"/>
        <w:jc w:val="center"/>
        <w:rPr>
          <w:rFonts w:asciiTheme="minorHAnsi" w:hAnsiTheme="minorHAnsi" w:cstheme="minorHAnsi"/>
          <w:i/>
        </w:rPr>
      </w:pPr>
      <w:r w:rsidRPr="009632E1">
        <w:rPr>
          <w:rFonts w:asciiTheme="minorHAnsi" w:hAnsiTheme="minorHAnsi" w:cstheme="minorHAnsi"/>
          <w:i/>
        </w:rPr>
        <w:t>The 10</w:t>
      </w:r>
      <w:r w:rsidRPr="009632E1">
        <w:rPr>
          <w:rFonts w:asciiTheme="minorHAnsi" w:hAnsiTheme="minorHAnsi" w:cstheme="minorHAnsi"/>
          <w:i/>
          <w:vertAlign w:val="superscript"/>
        </w:rPr>
        <w:t>th</w:t>
      </w:r>
      <w:r w:rsidRPr="009632E1">
        <w:rPr>
          <w:rFonts w:asciiTheme="minorHAnsi" w:hAnsiTheme="minorHAnsi" w:cstheme="minorHAnsi"/>
          <w:i/>
        </w:rPr>
        <w:t xml:space="preserve"> Meeting of the Partners </w:t>
      </w:r>
    </w:p>
    <w:p w:rsidR="009632E1" w:rsidRPr="009632E1" w:rsidRDefault="009632E1" w:rsidP="0084305B">
      <w:pPr>
        <w:pStyle w:val="ListBullet"/>
        <w:numPr>
          <w:ilvl w:val="0"/>
          <w:numId w:val="0"/>
        </w:numPr>
        <w:spacing w:after="100" w:line="259" w:lineRule="auto"/>
        <w:ind w:left="369" w:hanging="369"/>
        <w:jc w:val="center"/>
        <w:rPr>
          <w:rFonts w:asciiTheme="minorHAnsi" w:hAnsiTheme="minorHAnsi" w:cstheme="minorHAnsi"/>
          <w:i/>
        </w:rPr>
      </w:pPr>
      <w:r w:rsidRPr="009632E1">
        <w:rPr>
          <w:rFonts w:asciiTheme="minorHAnsi" w:hAnsiTheme="minorHAnsi" w:cstheme="minorHAnsi"/>
          <w:i/>
        </w:rPr>
        <w:t>of the East Asian – Australasian Flyway Partnership:</w:t>
      </w:r>
    </w:p>
    <w:p w:rsidR="009632E1" w:rsidRPr="009632E1" w:rsidRDefault="009632E1" w:rsidP="0084305B">
      <w:pPr>
        <w:pStyle w:val="ListNumber"/>
        <w:numPr>
          <w:ilvl w:val="0"/>
          <w:numId w:val="7"/>
        </w:numPr>
        <w:spacing w:after="100" w:line="259" w:lineRule="auto"/>
        <w:rPr>
          <w:rFonts w:asciiTheme="minorHAnsi" w:hAnsiTheme="minorHAnsi" w:cstheme="minorHAnsi"/>
        </w:rPr>
      </w:pPr>
      <w:r w:rsidRPr="009632E1">
        <w:rPr>
          <w:rFonts w:asciiTheme="minorHAnsi" w:hAnsiTheme="minorHAnsi" w:cstheme="minorHAnsi"/>
          <w:i/>
        </w:rPr>
        <w:t xml:space="preserve">Agrees </w:t>
      </w:r>
      <w:r w:rsidRPr="009632E1">
        <w:rPr>
          <w:rFonts w:asciiTheme="minorHAnsi" w:hAnsiTheme="minorHAnsi" w:cstheme="minorHAnsi"/>
        </w:rPr>
        <w:t xml:space="preserve">to amend the Partnership document Appendix III to include </w:t>
      </w:r>
      <w:proofErr w:type="spellStart"/>
      <w:r w:rsidRPr="009632E1">
        <w:rPr>
          <w:rFonts w:asciiTheme="minorHAnsi" w:hAnsiTheme="minorHAnsi" w:cstheme="minorHAnsi"/>
        </w:rPr>
        <w:t>Fregatidae</w:t>
      </w:r>
      <w:proofErr w:type="spellEnd"/>
      <w:r w:rsidRPr="009632E1">
        <w:rPr>
          <w:rFonts w:asciiTheme="minorHAnsi" w:hAnsiTheme="minorHAnsi" w:cstheme="minorHAnsi"/>
        </w:rPr>
        <w:t xml:space="preserve">, </w:t>
      </w:r>
      <w:proofErr w:type="spellStart"/>
      <w:r w:rsidRPr="009632E1">
        <w:rPr>
          <w:rFonts w:asciiTheme="minorHAnsi" w:hAnsiTheme="minorHAnsi" w:cstheme="minorHAnsi"/>
        </w:rPr>
        <w:t>Sulidae</w:t>
      </w:r>
      <w:proofErr w:type="spellEnd"/>
      <w:r w:rsidRPr="009632E1">
        <w:rPr>
          <w:rFonts w:asciiTheme="minorHAnsi" w:hAnsiTheme="minorHAnsi" w:cstheme="minorHAnsi"/>
        </w:rPr>
        <w:t xml:space="preserve"> and </w:t>
      </w:r>
      <w:proofErr w:type="spellStart"/>
      <w:r w:rsidRPr="009632E1">
        <w:rPr>
          <w:rFonts w:asciiTheme="minorHAnsi" w:hAnsiTheme="minorHAnsi" w:cstheme="minorHAnsi"/>
        </w:rPr>
        <w:t>Phaethontidae</w:t>
      </w:r>
      <w:proofErr w:type="spellEnd"/>
      <w:r w:rsidRPr="009632E1">
        <w:rPr>
          <w:rFonts w:asciiTheme="minorHAnsi" w:hAnsiTheme="minorHAnsi" w:cstheme="minorHAnsi"/>
        </w:rPr>
        <w:t xml:space="preserve"> at </w:t>
      </w:r>
      <w:r w:rsidRPr="009632E1">
        <w:rPr>
          <w:rFonts w:asciiTheme="minorHAnsi" w:hAnsiTheme="minorHAnsi" w:cstheme="minorHAnsi"/>
          <w:b/>
          <w:u w:val="single"/>
        </w:rPr>
        <w:t>Attachment 1</w:t>
      </w:r>
      <w:r w:rsidRPr="009632E1">
        <w:rPr>
          <w:rFonts w:asciiTheme="minorHAnsi" w:hAnsiTheme="minorHAnsi" w:cstheme="minorHAnsi"/>
        </w:rPr>
        <w:t>;</w:t>
      </w:r>
    </w:p>
    <w:p w:rsidR="009632E1" w:rsidRPr="009632E1" w:rsidRDefault="009632E1" w:rsidP="0084305B">
      <w:pPr>
        <w:pStyle w:val="ListNumber"/>
        <w:numPr>
          <w:ilvl w:val="0"/>
          <w:numId w:val="7"/>
        </w:numPr>
        <w:spacing w:after="100" w:line="259" w:lineRule="auto"/>
        <w:rPr>
          <w:rFonts w:asciiTheme="minorHAnsi" w:hAnsiTheme="minorHAnsi" w:cstheme="minorHAnsi"/>
        </w:rPr>
      </w:pPr>
      <w:r w:rsidRPr="009632E1">
        <w:rPr>
          <w:rFonts w:asciiTheme="minorHAnsi" w:hAnsiTheme="minorHAnsi" w:cstheme="minorHAnsi"/>
          <w:i/>
        </w:rPr>
        <w:t xml:space="preserve">Agrees </w:t>
      </w:r>
      <w:r w:rsidRPr="009632E1">
        <w:rPr>
          <w:rFonts w:asciiTheme="minorHAnsi" w:hAnsiTheme="minorHAnsi" w:cstheme="minorHAnsi"/>
        </w:rPr>
        <w:t xml:space="preserve">to amend the Partnership document Appendix III to recognise the taxonomic split of </w:t>
      </w:r>
      <w:proofErr w:type="spellStart"/>
      <w:r w:rsidRPr="009632E1">
        <w:rPr>
          <w:rFonts w:asciiTheme="minorHAnsi" w:hAnsiTheme="minorHAnsi" w:cstheme="minorHAnsi"/>
        </w:rPr>
        <w:t>Oceanitin</w:t>
      </w:r>
      <w:r w:rsidR="004022AC">
        <w:rPr>
          <w:rFonts w:asciiTheme="minorHAnsi" w:hAnsiTheme="minorHAnsi" w:cstheme="minorHAnsi"/>
        </w:rPr>
        <w:t>d</w:t>
      </w:r>
      <w:r w:rsidRPr="009632E1">
        <w:rPr>
          <w:rFonts w:asciiTheme="minorHAnsi" w:hAnsiTheme="minorHAnsi" w:cstheme="minorHAnsi"/>
        </w:rPr>
        <w:t>ae</w:t>
      </w:r>
      <w:proofErr w:type="spellEnd"/>
      <w:r w:rsidRPr="009632E1">
        <w:rPr>
          <w:rFonts w:asciiTheme="minorHAnsi" w:hAnsiTheme="minorHAnsi" w:cstheme="minorHAnsi"/>
        </w:rPr>
        <w:t xml:space="preserve"> and Hydrobatidae at </w:t>
      </w:r>
      <w:r w:rsidRPr="009632E1">
        <w:rPr>
          <w:rFonts w:asciiTheme="minorHAnsi" w:hAnsiTheme="minorHAnsi" w:cstheme="minorHAnsi"/>
          <w:b/>
          <w:u w:val="single"/>
        </w:rPr>
        <w:t>Attachment 1</w:t>
      </w:r>
      <w:r w:rsidRPr="009632E1">
        <w:rPr>
          <w:rFonts w:asciiTheme="minorHAnsi" w:hAnsiTheme="minorHAnsi" w:cstheme="minorHAnsi"/>
        </w:rPr>
        <w:t>;</w:t>
      </w:r>
    </w:p>
    <w:p w:rsidR="009632E1" w:rsidRPr="009632E1" w:rsidRDefault="009632E1" w:rsidP="0084305B">
      <w:pPr>
        <w:pStyle w:val="ListNumber"/>
        <w:numPr>
          <w:ilvl w:val="0"/>
          <w:numId w:val="7"/>
        </w:numPr>
        <w:spacing w:after="100" w:line="259" w:lineRule="auto"/>
        <w:rPr>
          <w:rFonts w:asciiTheme="minorHAnsi" w:hAnsiTheme="minorHAnsi" w:cstheme="minorHAnsi"/>
        </w:rPr>
      </w:pPr>
      <w:r w:rsidRPr="009632E1">
        <w:rPr>
          <w:rFonts w:asciiTheme="minorHAnsi" w:hAnsiTheme="minorHAnsi" w:cstheme="minorHAnsi"/>
          <w:i/>
        </w:rPr>
        <w:t>Instructs</w:t>
      </w:r>
      <w:r w:rsidRPr="009632E1">
        <w:rPr>
          <w:rFonts w:asciiTheme="minorHAnsi" w:hAnsiTheme="minorHAnsi" w:cstheme="minorHAnsi"/>
        </w:rPr>
        <w:t xml:space="preserve"> the Secretariat to update the Partnership document to reflect the decision of Partners and make it available on the EAAFP website as a matter of priority;</w:t>
      </w:r>
    </w:p>
    <w:p w:rsidR="009632E1" w:rsidRPr="009632E1" w:rsidRDefault="009632E1" w:rsidP="0084305B">
      <w:pPr>
        <w:pStyle w:val="ListNumber"/>
        <w:numPr>
          <w:ilvl w:val="0"/>
          <w:numId w:val="7"/>
        </w:numPr>
        <w:spacing w:after="100" w:line="259" w:lineRule="auto"/>
        <w:rPr>
          <w:rFonts w:asciiTheme="minorHAnsi" w:hAnsiTheme="minorHAnsi" w:cstheme="minorHAnsi"/>
        </w:rPr>
      </w:pPr>
      <w:r w:rsidRPr="009632E1">
        <w:rPr>
          <w:rFonts w:asciiTheme="minorHAnsi" w:hAnsiTheme="minorHAnsi" w:cstheme="minorHAnsi"/>
          <w:i/>
        </w:rPr>
        <w:t xml:space="preserve">Invites </w:t>
      </w:r>
      <w:r w:rsidRPr="009632E1">
        <w:rPr>
          <w:rFonts w:asciiTheme="minorHAnsi" w:hAnsiTheme="minorHAnsi" w:cstheme="minorHAnsi"/>
        </w:rPr>
        <w:t xml:space="preserve">the EAAFP </w:t>
      </w:r>
      <w:r w:rsidR="004022AC">
        <w:rPr>
          <w:rFonts w:asciiTheme="minorHAnsi" w:hAnsiTheme="minorHAnsi" w:cstheme="minorHAnsi"/>
        </w:rPr>
        <w:t>Seabird Working Group</w:t>
      </w:r>
      <w:r w:rsidRPr="009632E1">
        <w:rPr>
          <w:rFonts w:asciiTheme="minorHAnsi" w:hAnsiTheme="minorHAnsi" w:cstheme="minorHAnsi"/>
        </w:rPr>
        <w:t xml:space="preserve"> to advise Partners on conservation and management priorities for migratory seabirds at the 11</w:t>
      </w:r>
      <w:r w:rsidRPr="009632E1">
        <w:rPr>
          <w:rFonts w:asciiTheme="minorHAnsi" w:hAnsiTheme="minorHAnsi" w:cstheme="minorHAnsi"/>
          <w:vertAlign w:val="superscript"/>
        </w:rPr>
        <w:t>th</w:t>
      </w:r>
      <w:r w:rsidRPr="009632E1">
        <w:rPr>
          <w:rFonts w:asciiTheme="minorHAnsi" w:hAnsiTheme="minorHAnsi" w:cstheme="minorHAnsi"/>
        </w:rPr>
        <w:t xml:space="preserve"> Meeting of the Partners;</w:t>
      </w:r>
    </w:p>
    <w:p w:rsidR="009632E1" w:rsidRPr="009632E1" w:rsidRDefault="004022AC" w:rsidP="0084305B">
      <w:pPr>
        <w:pStyle w:val="ListNumber"/>
        <w:numPr>
          <w:ilvl w:val="0"/>
          <w:numId w:val="7"/>
        </w:numPr>
        <w:spacing w:after="100" w:line="259" w:lineRule="auto"/>
        <w:rPr>
          <w:rFonts w:asciiTheme="minorHAnsi" w:hAnsiTheme="minorHAnsi" w:cstheme="minorHAnsi"/>
        </w:rPr>
      </w:pPr>
      <w:r>
        <w:rPr>
          <w:rFonts w:asciiTheme="minorHAnsi" w:hAnsiTheme="minorHAnsi" w:cstheme="minorHAnsi"/>
          <w:i/>
        </w:rPr>
        <w:t>Encourages</w:t>
      </w:r>
      <w:r w:rsidR="009632E1" w:rsidRPr="009632E1">
        <w:rPr>
          <w:rFonts w:asciiTheme="minorHAnsi" w:hAnsiTheme="minorHAnsi" w:cstheme="minorHAnsi"/>
        </w:rPr>
        <w:t xml:space="preserve"> all Ranges States, Partners and other stakeholders to consider options for international and national conservation actions to support species in the families </w:t>
      </w:r>
      <w:proofErr w:type="spellStart"/>
      <w:r w:rsidR="009632E1" w:rsidRPr="009632E1">
        <w:rPr>
          <w:rFonts w:asciiTheme="minorHAnsi" w:hAnsiTheme="minorHAnsi" w:cstheme="minorHAnsi"/>
        </w:rPr>
        <w:t>Fregatidae</w:t>
      </w:r>
      <w:proofErr w:type="spellEnd"/>
      <w:r w:rsidR="009632E1" w:rsidRPr="009632E1">
        <w:rPr>
          <w:rFonts w:asciiTheme="minorHAnsi" w:hAnsiTheme="minorHAnsi" w:cstheme="minorHAnsi"/>
        </w:rPr>
        <w:t xml:space="preserve">, </w:t>
      </w:r>
      <w:proofErr w:type="spellStart"/>
      <w:r w:rsidR="009632E1" w:rsidRPr="009632E1">
        <w:rPr>
          <w:rFonts w:asciiTheme="minorHAnsi" w:hAnsiTheme="minorHAnsi" w:cstheme="minorHAnsi"/>
        </w:rPr>
        <w:t>Sulidae</w:t>
      </w:r>
      <w:proofErr w:type="spellEnd"/>
      <w:r w:rsidR="009632E1" w:rsidRPr="009632E1">
        <w:rPr>
          <w:rFonts w:asciiTheme="minorHAnsi" w:hAnsiTheme="minorHAnsi" w:cstheme="minorHAnsi"/>
        </w:rPr>
        <w:t xml:space="preserve"> and </w:t>
      </w:r>
      <w:proofErr w:type="spellStart"/>
      <w:r w:rsidR="009632E1" w:rsidRPr="009632E1">
        <w:rPr>
          <w:rFonts w:asciiTheme="minorHAnsi" w:hAnsiTheme="minorHAnsi" w:cstheme="minorHAnsi"/>
        </w:rPr>
        <w:t>Phaethontidae</w:t>
      </w:r>
      <w:proofErr w:type="spellEnd"/>
      <w:r w:rsidR="009632E1" w:rsidRPr="009632E1">
        <w:rPr>
          <w:rFonts w:asciiTheme="minorHAnsi" w:hAnsiTheme="minorHAnsi" w:cstheme="minorHAnsi"/>
        </w:rPr>
        <w:t xml:space="preserve"> as a matter of priority;</w:t>
      </w:r>
    </w:p>
    <w:p w:rsidR="009632E1" w:rsidRPr="009632E1" w:rsidRDefault="009632E1" w:rsidP="0084305B">
      <w:pPr>
        <w:pStyle w:val="ListNumber"/>
        <w:numPr>
          <w:ilvl w:val="0"/>
          <w:numId w:val="7"/>
        </w:numPr>
        <w:spacing w:after="100" w:line="259" w:lineRule="auto"/>
        <w:rPr>
          <w:rFonts w:asciiTheme="minorHAnsi" w:hAnsiTheme="minorHAnsi" w:cstheme="minorHAnsi"/>
        </w:rPr>
      </w:pPr>
      <w:r w:rsidRPr="009632E1">
        <w:rPr>
          <w:rFonts w:asciiTheme="minorHAnsi" w:hAnsiTheme="minorHAnsi" w:cstheme="minorHAnsi"/>
          <w:i/>
        </w:rPr>
        <w:t xml:space="preserve">Agrees </w:t>
      </w:r>
      <w:r w:rsidRPr="009632E1">
        <w:rPr>
          <w:rFonts w:asciiTheme="minorHAnsi" w:hAnsiTheme="minorHAnsi" w:cstheme="minorHAnsi"/>
        </w:rPr>
        <w:t xml:space="preserve">to adopted revised Terms of Reference of the EAAFP Seabird Working Group at </w:t>
      </w:r>
      <w:r w:rsidRPr="009632E1">
        <w:rPr>
          <w:rFonts w:asciiTheme="minorHAnsi" w:hAnsiTheme="minorHAnsi" w:cstheme="minorHAnsi"/>
          <w:b/>
          <w:u w:val="single"/>
        </w:rPr>
        <w:t>Attachment 2</w:t>
      </w:r>
      <w:r w:rsidRPr="009632E1">
        <w:rPr>
          <w:rFonts w:asciiTheme="minorHAnsi" w:hAnsiTheme="minorHAnsi" w:cstheme="minorHAnsi"/>
        </w:rPr>
        <w:t>;</w:t>
      </w:r>
    </w:p>
    <w:p w:rsidR="009632E1" w:rsidRPr="009632E1" w:rsidRDefault="009632E1" w:rsidP="0084305B">
      <w:pPr>
        <w:pStyle w:val="ListNumber"/>
        <w:numPr>
          <w:ilvl w:val="0"/>
          <w:numId w:val="7"/>
        </w:numPr>
        <w:spacing w:after="100" w:line="259" w:lineRule="auto"/>
        <w:rPr>
          <w:rFonts w:asciiTheme="minorHAnsi" w:hAnsiTheme="minorHAnsi" w:cstheme="minorHAnsi"/>
        </w:rPr>
      </w:pPr>
      <w:r w:rsidRPr="009632E1">
        <w:rPr>
          <w:rFonts w:asciiTheme="minorHAnsi" w:hAnsiTheme="minorHAnsi" w:cstheme="minorHAnsi"/>
          <w:i/>
        </w:rPr>
        <w:t>Encourages</w:t>
      </w:r>
      <w:r w:rsidRPr="009632E1">
        <w:rPr>
          <w:rFonts w:asciiTheme="minorHAnsi" w:hAnsiTheme="minorHAnsi" w:cstheme="minorHAnsi"/>
        </w:rPr>
        <w:t xml:space="preserve"> Partners to provide technical and/or financial assistance to support the activities of the Seabird Working Group;</w:t>
      </w:r>
    </w:p>
    <w:p w:rsidR="009632E1" w:rsidRPr="009632E1" w:rsidRDefault="004022AC" w:rsidP="0084305B">
      <w:pPr>
        <w:pStyle w:val="ListNumber"/>
        <w:numPr>
          <w:ilvl w:val="0"/>
          <w:numId w:val="7"/>
        </w:numPr>
        <w:spacing w:after="100" w:line="259" w:lineRule="auto"/>
        <w:rPr>
          <w:rFonts w:asciiTheme="minorHAnsi" w:hAnsiTheme="minorHAnsi" w:cstheme="minorHAnsi"/>
        </w:rPr>
      </w:pPr>
      <w:r>
        <w:rPr>
          <w:rFonts w:asciiTheme="minorHAnsi" w:hAnsiTheme="minorHAnsi" w:cstheme="minorHAnsi"/>
          <w:i/>
        </w:rPr>
        <w:t>Invites</w:t>
      </w:r>
      <w:r w:rsidR="009632E1" w:rsidRPr="009632E1">
        <w:rPr>
          <w:rFonts w:asciiTheme="minorHAnsi" w:hAnsiTheme="minorHAnsi" w:cstheme="minorHAnsi"/>
          <w:i/>
        </w:rPr>
        <w:t xml:space="preserve"> </w:t>
      </w:r>
      <w:r w:rsidR="009632E1" w:rsidRPr="009632E1">
        <w:rPr>
          <w:rFonts w:asciiTheme="minorHAnsi" w:hAnsiTheme="minorHAnsi" w:cstheme="minorHAnsi"/>
        </w:rPr>
        <w:t xml:space="preserve">the Seabird Working Group consider options to coordinate conservation actions for </w:t>
      </w:r>
      <w:proofErr w:type="spellStart"/>
      <w:r w:rsidR="009632E1" w:rsidRPr="009632E1">
        <w:rPr>
          <w:rFonts w:asciiTheme="minorHAnsi" w:hAnsiTheme="minorHAnsi" w:cstheme="minorHAnsi"/>
        </w:rPr>
        <w:t>Fregatidae</w:t>
      </w:r>
      <w:proofErr w:type="spellEnd"/>
      <w:r w:rsidR="009632E1" w:rsidRPr="009632E1">
        <w:rPr>
          <w:rFonts w:asciiTheme="minorHAnsi" w:hAnsiTheme="minorHAnsi" w:cstheme="minorHAnsi"/>
        </w:rPr>
        <w:t xml:space="preserve">, </w:t>
      </w:r>
      <w:proofErr w:type="spellStart"/>
      <w:r w:rsidR="009632E1" w:rsidRPr="009632E1">
        <w:rPr>
          <w:rFonts w:asciiTheme="minorHAnsi" w:hAnsiTheme="minorHAnsi" w:cstheme="minorHAnsi"/>
        </w:rPr>
        <w:t>Sulidae</w:t>
      </w:r>
      <w:proofErr w:type="spellEnd"/>
      <w:r w:rsidR="009632E1" w:rsidRPr="009632E1">
        <w:rPr>
          <w:rFonts w:asciiTheme="minorHAnsi" w:hAnsiTheme="minorHAnsi" w:cstheme="minorHAnsi"/>
        </w:rPr>
        <w:t xml:space="preserve"> and </w:t>
      </w:r>
      <w:proofErr w:type="spellStart"/>
      <w:r w:rsidR="009632E1" w:rsidRPr="009632E1">
        <w:rPr>
          <w:rFonts w:asciiTheme="minorHAnsi" w:hAnsiTheme="minorHAnsi" w:cstheme="minorHAnsi"/>
        </w:rPr>
        <w:t>Phaethontidae</w:t>
      </w:r>
      <w:proofErr w:type="spellEnd"/>
      <w:r w:rsidR="009632E1" w:rsidRPr="009632E1">
        <w:rPr>
          <w:rFonts w:asciiTheme="minorHAnsi" w:hAnsiTheme="minorHAnsi" w:cstheme="minorHAnsi"/>
        </w:rPr>
        <w:t xml:space="preserve"> in the EAAF;</w:t>
      </w:r>
    </w:p>
    <w:p w:rsidR="009632E1" w:rsidRPr="009632E1" w:rsidRDefault="004022AC" w:rsidP="0084305B">
      <w:pPr>
        <w:pStyle w:val="ListNumber"/>
        <w:numPr>
          <w:ilvl w:val="0"/>
          <w:numId w:val="7"/>
        </w:numPr>
        <w:spacing w:after="100" w:line="259" w:lineRule="auto"/>
        <w:rPr>
          <w:rFonts w:asciiTheme="minorHAnsi" w:hAnsiTheme="minorHAnsi" w:cstheme="minorHAnsi"/>
        </w:rPr>
      </w:pPr>
      <w:r>
        <w:rPr>
          <w:rFonts w:asciiTheme="minorHAnsi" w:hAnsiTheme="minorHAnsi" w:cstheme="minorHAnsi"/>
          <w:i/>
        </w:rPr>
        <w:t>Invites</w:t>
      </w:r>
      <w:r w:rsidR="009632E1" w:rsidRPr="009632E1">
        <w:rPr>
          <w:rFonts w:asciiTheme="minorHAnsi" w:hAnsiTheme="minorHAnsi" w:cstheme="minorHAnsi"/>
        </w:rPr>
        <w:t xml:space="preserve"> the Seabird Working Group to report on progress at the 11</w:t>
      </w:r>
      <w:r w:rsidR="009632E1" w:rsidRPr="009632E1">
        <w:rPr>
          <w:rFonts w:asciiTheme="minorHAnsi" w:hAnsiTheme="minorHAnsi" w:cstheme="minorHAnsi"/>
          <w:vertAlign w:val="superscript"/>
        </w:rPr>
        <w:t>th</w:t>
      </w:r>
      <w:r w:rsidR="009632E1" w:rsidRPr="009632E1">
        <w:rPr>
          <w:rFonts w:asciiTheme="minorHAnsi" w:hAnsiTheme="minorHAnsi" w:cstheme="minorHAnsi"/>
        </w:rPr>
        <w:t xml:space="preserve"> Meeting of the Partners.</w:t>
      </w:r>
    </w:p>
    <w:p w:rsidR="009632E1" w:rsidRPr="009632E1" w:rsidRDefault="009632E1" w:rsidP="0084305B">
      <w:pPr>
        <w:pStyle w:val="ListBullet"/>
        <w:numPr>
          <w:ilvl w:val="0"/>
          <w:numId w:val="0"/>
        </w:numPr>
        <w:spacing w:after="100" w:line="259" w:lineRule="auto"/>
        <w:ind w:left="369" w:hanging="369"/>
        <w:rPr>
          <w:rFonts w:asciiTheme="minorHAnsi" w:hAnsiTheme="minorHAnsi" w:cstheme="minorHAnsi"/>
        </w:rPr>
      </w:pPr>
    </w:p>
    <w:p w:rsidR="009632E1" w:rsidRPr="00B53B2E" w:rsidRDefault="009632E1" w:rsidP="0084305B">
      <w:pPr>
        <w:spacing w:after="100" w:line="259" w:lineRule="auto"/>
        <w:rPr>
          <w:b/>
          <w:u w:val="single"/>
        </w:rPr>
      </w:pPr>
      <w:r w:rsidRPr="009632E1">
        <w:rPr>
          <w:rFonts w:asciiTheme="minorHAnsi" w:hAnsiTheme="minorHAnsi" w:cstheme="minorHAnsi"/>
          <w:b/>
          <w:u w:val="single"/>
        </w:rPr>
        <w:br w:type="page"/>
      </w:r>
      <w:r w:rsidRPr="00B53B2E">
        <w:rPr>
          <w:b/>
          <w:u w:val="single"/>
        </w:rPr>
        <w:lastRenderedPageBreak/>
        <w:t>Attachment 1</w:t>
      </w:r>
    </w:p>
    <w:p w:rsidR="009632E1" w:rsidRDefault="009632E1" w:rsidP="009632E1">
      <w:pPr>
        <w:pStyle w:val="ListBullet"/>
        <w:numPr>
          <w:ilvl w:val="0"/>
          <w:numId w:val="0"/>
        </w:numPr>
      </w:pPr>
      <w:r w:rsidRPr="007E274E">
        <w:rPr>
          <w:b/>
        </w:rPr>
        <w:t>Appendix III – Taxonomic groups of waterbirds migrating within the East Asian – Australasian Flyway</w:t>
      </w:r>
    </w:p>
    <w:tbl>
      <w:tblPr>
        <w:tblStyle w:val="TableGrid"/>
        <w:tblW w:w="0" w:type="auto"/>
        <w:tblInd w:w="369" w:type="dxa"/>
        <w:tblLook w:val="04A0" w:firstRow="1" w:lastRow="0" w:firstColumn="1" w:lastColumn="0" w:noHBand="0" w:noVBand="1"/>
      </w:tblPr>
      <w:tblGrid>
        <w:gridCol w:w="4432"/>
        <w:gridCol w:w="4401"/>
      </w:tblGrid>
      <w:tr w:rsidR="009632E1" w:rsidTr="002452BB">
        <w:trPr>
          <w:cnfStyle w:val="100000000000" w:firstRow="1" w:lastRow="0" w:firstColumn="0" w:lastColumn="0" w:oddVBand="0" w:evenVBand="0" w:oddHBand="0"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jc w:val="center"/>
              <w:rPr>
                <w:b/>
                <w:sz w:val="20"/>
                <w:szCs w:val="20"/>
              </w:rPr>
            </w:pPr>
            <w:r w:rsidRPr="007E274E">
              <w:rPr>
                <w:b/>
                <w:sz w:val="20"/>
                <w:szCs w:val="20"/>
              </w:rPr>
              <w:t>Taxonomic Group</w:t>
            </w:r>
          </w:p>
        </w:tc>
        <w:tc>
          <w:tcPr>
            <w:tcW w:w="4520" w:type="dxa"/>
          </w:tcPr>
          <w:p w:rsidR="009632E1" w:rsidRPr="007E274E" w:rsidRDefault="009632E1" w:rsidP="002452BB">
            <w:pPr>
              <w:pStyle w:val="ListNumber"/>
              <w:numPr>
                <w:ilvl w:val="0"/>
                <w:numId w:val="0"/>
              </w:numPr>
              <w:jc w:val="center"/>
              <w:rPr>
                <w:b/>
                <w:sz w:val="20"/>
                <w:szCs w:val="20"/>
              </w:rPr>
            </w:pPr>
            <w:r w:rsidRPr="007E274E">
              <w:rPr>
                <w:b/>
                <w:sz w:val="20"/>
                <w:szCs w:val="20"/>
              </w:rPr>
              <w:t>English Name</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r w:rsidRPr="007E274E">
              <w:rPr>
                <w:sz w:val="20"/>
                <w:szCs w:val="20"/>
              </w:rPr>
              <w:t>Anatidae</w:t>
            </w:r>
          </w:p>
        </w:tc>
        <w:tc>
          <w:tcPr>
            <w:tcW w:w="4520" w:type="dxa"/>
          </w:tcPr>
          <w:p w:rsidR="009632E1" w:rsidRPr="007E274E" w:rsidRDefault="009632E1" w:rsidP="002452BB">
            <w:pPr>
              <w:pStyle w:val="ListNumber"/>
              <w:numPr>
                <w:ilvl w:val="0"/>
                <w:numId w:val="0"/>
              </w:numPr>
              <w:rPr>
                <w:sz w:val="20"/>
                <w:szCs w:val="20"/>
              </w:rPr>
            </w:pPr>
            <w:r>
              <w:rPr>
                <w:sz w:val="20"/>
                <w:szCs w:val="20"/>
              </w:rPr>
              <w:t>Swans, geese and d</w:t>
            </w:r>
            <w:r w:rsidRPr="007E274E">
              <w:rPr>
                <w:sz w:val="20"/>
                <w:szCs w:val="20"/>
              </w:rPr>
              <w:t>ucks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Podicipedidae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Grebes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Pr>
                <w:sz w:val="20"/>
                <w:szCs w:val="20"/>
              </w:rPr>
              <w:t>Phaethontidae</w:t>
            </w:r>
            <w:proofErr w:type="spellEnd"/>
          </w:p>
        </w:tc>
        <w:tc>
          <w:tcPr>
            <w:tcW w:w="4520" w:type="dxa"/>
          </w:tcPr>
          <w:p w:rsidR="009632E1" w:rsidRPr="007E274E" w:rsidRDefault="009632E1" w:rsidP="002452BB">
            <w:pPr>
              <w:pStyle w:val="ListNumber"/>
              <w:numPr>
                <w:ilvl w:val="0"/>
                <w:numId w:val="0"/>
              </w:numPr>
              <w:rPr>
                <w:sz w:val="20"/>
                <w:szCs w:val="20"/>
              </w:rPr>
            </w:pPr>
            <w:r>
              <w:rPr>
                <w:sz w:val="20"/>
                <w:szCs w:val="20"/>
              </w:rPr>
              <w:t>Tropicbirds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Helio</w:t>
            </w:r>
            <w:r>
              <w:rPr>
                <w:sz w:val="20"/>
                <w:szCs w:val="20"/>
              </w:rPr>
              <w:t>r</w:t>
            </w:r>
            <w:r w:rsidRPr="007E274E">
              <w:rPr>
                <w:sz w:val="20"/>
                <w:szCs w:val="20"/>
              </w:rPr>
              <w:t>nithidae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Finfoots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Rallidae</w:t>
            </w:r>
            <w:proofErr w:type="spellEnd"/>
          </w:p>
        </w:tc>
        <w:tc>
          <w:tcPr>
            <w:tcW w:w="4520" w:type="dxa"/>
          </w:tcPr>
          <w:p w:rsidR="009632E1" w:rsidRPr="007E274E" w:rsidRDefault="009632E1" w:rsidP="002452BB">
            <w:pPr>
              <w:pStyle w:val="ListNumber"/>
              <w:numPr>
                <w:ilvl w:val="0"/>
                <w:numId w:val="0"/>
              </w:numPr>
              <w:rPr>
                <w:sz w:val="20"/>
                <w:szCs w:val="20"/>
              </w:rPr>
            </w:pPr>
            <w:r>
              <w:rPr>
                <w:sz w:val="20"/>
                <w:szCs w:val="20"/>
              </w:rPr>
              <w:t>Rails, gallinules and c</w:t>
            </w:r>
            <w:r w:rsidRPr="007E274E">
              <w:rPr>
                <w:sz w:val="20"/>
                <w:szCs w:val="20"/>
              </w:rPr>
              <w:t>oots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Gruidae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Cranes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Gaviidae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Divers/Loons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r>
              <w:rPr>
                <w:sz w:val="20"/>
                <w:szCs w:val="20"/>
              </w:rPr>
              <w:t>Hydrobatidae</w:t>
            </w:r>
          </w:p>
        </w:tc>
        <w:tc>
          <w:tcPr>
            <w:tcW w:w="4520" w:type="dxa"/>
          </w:tcPr>
          <w:p w:rsidR="009632E1" w:rsidRPr="007E274E" w:rsidRDefault="009632E1" w:rsidP="002452BB">
            <w:pPr>
              <w:pStyle w:val="ListNumber"/>
              <w:numPr>
                <w:ilvl w:val="0"/>
                <w:numId w:val="0"/>
              </w:numPr>
              <w:rPr>
                <w:sz w:val="20"/>
                <w:szCs w:val="20"/>
              </w:rPr>
            </w:pPr>
            <w:r>
              <w:rPr>
                <w:sz w:val="20"/>
                <w:szCs w:val="20"/>
              </w:rPr>
              <w:t>Northern storm petrels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Oceanitidae</w:t>
            </w:r>
            <w:proofErr w:type="spellEnd"/>
          </w:p>
        </w:tc>
        <w:tc>
          <w:tcPr>
            <w:tcW w:w="4520" w:type="dxa"/>
          </w:tcPr>
          <w:p w:rsidR="009632E1" w:rsidRPr="007E274E" w:rsidRDefault="009632E1" w:rsidP="002452BB">
            <w:pPr>
              <w:pStyle w:val="ListNumber"/>
              <w:numPr>
                <w:ilvl w:val="0"/>
                <w:numId w:val="0"/>
              </w:numPr>
              <w:rPr>
                <w:sz w:val="20"/>
                <w:szCs w:val="20"/>
              </w:rPr>
            </w:pPr>
            <w:r>
              <w:rPr>
                <w:sz w:val="20"/>
                <w:szCs w:val="20"/>
              </w:rPr>
              <w:t>Austral storm p</w:t>
            </w:r>
            <w:r w:rsidRPr="007E274E">
              <w:rPr>
                <w:sz w:val="20"/>
                <w:szCs w:val="20"/>
              </w:rPr>
              <w:t>etrels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Procellariidae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Shearwaters and petrels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r w:rsidRPr="007E274E">
              <w:rPr>
                <w:sz w:val="20"/>
                <w:szCs w:val="20"/>
              </w:rPr>
              <w:t>Ciconiidae</w:t>
            </w:r>
          </w:p>
        </w:tc>
        <w:tc>
          <w:tcPr>
            <w:tcW w:w="4520" w:type="dxa"/>
          </w:tcPr>
          <w:p w:rsidR="009632E1" w:rsidRPr="007E274E" w:rsidRDefault="009632E1" w:rsidP="002452BB">
            <w:pPr>
              <w:pStyle w:val="ListNumber"/>
              <w:numPr>
                <w:ilvl w:val="0"/>
                <w:numId w:val="0"/>
              </w:numPr>
              <w:rPr>
                <w:sz w:val="20"/>
                <w:szCs w:val="20"/>
              </w:rPr>
            </w:pPr>
            <w:r w:rsidRPr="007E274E">
              <w:rPr>
                <w:sz w:val="20"/>
                <w:szCs w:val="20"/>
              </w:rPr>
              <w:t>Storks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r w:rsidRPr="007E274E">
              <w:rPr>
                <w:sz w:val="20"/>
                <w:szCs w:val="20"/>
              </w:rPr>
              <w:t>Threskiornithidae</w:t>
            </w:r>
          </w:p>
        </w:tc>
        <w:tc>
          <w:tcPr>
            <w:tcW w:w="4520" w:type="dxa"/>
          </w:tcPr>
          <w:p w:rsidR="009632E1" w:rsidRPr="007E274E" w:rsidRDefault="009632E1" w:rsidP="002452BB">
            <w:pPr>
              <w:pStyle w:val="ListNumber"/>
              <w:numPr>
                <w:ilvl w:val="0"/>
                <w:numId w:val="0"/>
              </w:numPr>
              <w:rPr>
                <w:sz w:val="20"/>
                <w:szCs w:val="20"/>
              </w:rPr>
            </w:pPr>
            <w:r>
              <w:rPr>
                <w:sz w:val="20"/>
                <w:szCs w:val="20"/>
              </w:rPr>
              <w:t>Ibises and s</w:t>
            </w:r>
            <w:r w:rsidRPr="007E274E">
              <w:rPr>
                <w:sz w:val="20"/>
                <w:szCs w:val="20"/>
              </w:rPr>
              <w:t>poonbills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r w:rsidRPr="007E274E">
              <w:rPr>
                <w:sz w:val="20"/>
                <w:szCs w:val="20"/>
              </w:rPr>
              <w:t>Ardeidae</w:t>
            </w:r>
          </w:p>
        </w:tc>
        <w:tc>
          <w:tcPr>
            <w:tcW w:w="4520" w:type="dxa"/>
          </w:tcPr>
          <w:p w:rsidR="009632E1" w:rsidRPr="007E274E" w:rsidRDefault="009632E1" w:rsidP="002452BB">
            <w:pPr>
              <w:pStyle w:val="ListNumber"/>
              <w:numPr>
                <w:ilvl w:val="0"/>
                <w:numId w:val="0"/>
              </w:numPr>
              <w:rPr>
                <w:sz w:val="20"/>
                <w:szCs w:val="20"/>
              </w:rPr>
            </w:pPr>
            <w:r>
              <w:rPr>
                <w:sz w:val="20"/>
                <w:szCs w:val="20"/>
              </w:rPr>
              <w:t>Herons, egrets and b</w:t>
            </w:r>
            <w:r w:rsidRPr="007E274E">
              <w:rPr>
                <w:sz w:val="20"/>
                <w:szCs w:val="20"/>
              </w:rPr>
              <w:t>itterns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Pelecanidae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Pelicans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Pr>
                <w:sz w:val="20"/>
                <w:szCs w:val="20"/>
              </w:rPr>
              <w:t>Fregatidae</w:t>
            </w:r>
            <w:proofErr w:type="spellEnd"/>
          </w:p>
        </w:tc>
        <w:tc>
          <w:tcPr>
            <w:tcW w:w="4520" w:type="dxa"/>
          </w:tcPr>
          <w:p w:rsidR="009632E1" w:rsidRPr="007E274E" w:rsidRDefault="009632E1" w:rsidP="002452BB">
            <w:pPr>
              <w:pStyle w:val="ListNumber"/>
              <w:numPr>
                <w:ilvl w:val="0"/>
                <w:numId w:val="0"/>
              </w:numPr>
              <w:rPr>
                <w:sz w:val="20"/>
                <w:szCs w:val="20"/>
              </w:rPr>
            </w:pPr>
            <w:r>
              <w:rPr>
                <w:sz w:val="20"/>
                <w:szCs w:val="20"/>
              </w:rPr>
              <w:t>Frigatebirds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Pr>
                <w:sz w:val="20"/>
                <w:szCs w:val="20"/>
              </w:rPr>
              <w:t>Sulidae</w:t>
            </w:r>
            <w:proofErr w:type="spellEnd"/>
          </w:p>
        </w:tc>
        <w:tc>
          <w:tcPr>
            <w:tcW w:w="4520" w:type="dxa"/>
          </w:tcPr>
          <w:p w:rsidR="009632E1" w:rsidRPr="007E274E" w:rsidRDefault="009632E1" w:rsidP="002452BB">
            <w:pPr>
              <w:pStyle w:val="ListNumber"/>
              <w:numPr>
                <w:ilvl w:val="0"/>
                <w:numId w:val="0"/>
              </w:numPr>
              <w:rPr>
                <w:sz w:val="20"/>
                <w:szCs w:val="20"/>
              </w:rPr>
            </w:pPr>
            <w:r>
              <w:rPr>
                <w:sz w:val="20"/>
                <w:szCs w:val="20"/>
              </w:rPr>
              <w:t>Gannets and boobies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Phalacrocoracidae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Cormorants</w:t>
            </w:r>
            <w:r>
              <w:rPr>
                <w:sz w:val="20"/>
                <w:szCs w:val="20"/>
              </w:rPr>
              <w:t xml:space="preserve"> and shags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Haematopodidae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Oystercatchers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Recurvirostridae</w:t>
            </w:r>
            <w:proofErr w:type="spellEnd"/>
          </w:p>
        </w:tc>
        <w:tc>
          <w:tcPr>
            <w:tcW w:w="4520" w:type="dxa"/>
          </w:tcPr>
          <w:p w:rsidR="009632E1" w:rsidRPr="007E274E" w:rsidRDefault="009632E1" w:rsidP="002452BB">
            <w:pPr>
              <w:pStyle w:val="ListNumber"/>
              <w:numPr>
                <w:ilvl w:val="0"/>
                <w:numId w:val="0"/>
              </w:numPr>
              <w:rPr>
                <w:sz w:val="20"/>
                <w:szCs w:val="20"/>
              </w:rPr>
            </w:pPr>
            <w:r>
              <w:rPr>
                <w:sz w:val="20"/>
                <w:szCs w:val="20"/>
              </w:rPr>
              <w:t>Stilts and a</w:t>
            </w:r>
            <w:r w:rsidRPr="007E274E">
              <w:rPr>
                <w:sz w:val="20"/>
                <w:szCs w:val="20"/>
              </w:rPr>
              <w:t>vocet</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Charadriidae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Plovers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Jacanidae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Jacanas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Scolopacidae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Sandpipers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Glareolidae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Pratincoles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r w:rsidRPr="007E274E">
              <w:rPr>
                <w:sz w:val="20"/>
                <w:szCs w:val="20"/>
              </w:rPr>
              <w:t>Laridae</w:t>
            </w:r>
          </w:p>
        </w:tc>
        <w:tc>
          <w:tcPr>
            <w:tcW w:w="4520" w:type="dxa"/>
          </w:tcPr>
          <w:p w:rsidR="009632E1" w:rsidRPr="007E274E" w:rsidRDefault="009632E1" w:rsidP="002452BB">
            <w:pPr>
              <w:pStyle w:val="ListNumber"/>
              <w:numPr>
                <w:ilvl w:val="0"/>
                <w:numId w:val="0"/>
              </w:numPr>
              <w:rPr>
                <w:sz w:val="20"/>
                <w:szCs w:val="20"/>
              </w:rPr>
            </w:pPr>
            <w:r>
              <w:rPr>
                <w:sz w:val="20"/>
                <w:szCs w:val="20"/>
              </w:rPr>
              <w:t>Gulls, terns and s</w:t>
            </w:r>
            <w:r w:rsidRPr="007E274E">
              <w:rPr>
                <w:sz w:val="20"/>
                <w:szCs w:val="20"/>
              </w:rPr>
              <w:t>kimmers</w:t>
            </w:r>
          </w:p>
        </w:tc>
      </w:tr>
      <w:tr w:rsidR="009632E1" w:rsidTr="002452BB">
        <w:trPr>
          <w:cnfStyle w:val="000000100000" w:firstRow="0" w:lastRow="0" w:firstColumn="0" w:lastColumn="0" w:oddVBand="0" w:evenVBand="0" w:oddHBand="1" w:evenHBand="0"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proofErr w:type="spellStart"/>
            <w:r w:rsidRPr="007E274E">
              <w:rPr>
                <w:sz w:val="20"/>
                <w:szCs w:val="20"/>
              </w:rPr>
              <w:t>Stercorariidae</w:t>
            </w:r>
            <w:proofErr w:type="spellEnd"/>
          </w:p>
        </w:tc>
        <w:tc>
          <w:tcPr>
            <w:tcW w:w="4520" w:type="dxa"/>
          </w:tcPr>
          <w:p w:rsidR="009632E1" w:rsidRPr="007E274E" w:rsidRDefault="009632E1" w:rsidP="002452BB">
            <w:pPr>
              <w:pStyle w:val="ListNumber"/>
              <w:numPr>
                <w:ilvl w:val="0"/>
                <w:numId w:val="0"/>
              </w:numPr>
              <w:rPr>
                <w:sz w:val="20"/>
                <w:szCs w:val="20"/>
              </w:rPr>
            </w:pPr>
            <w:r w:rsidRPr="007E274E">
              <w:rPr>
                <w:sz w:val="20"/>
                <w:szCs w:val="20"/>
              </w:rPr>
              <w:t>Skuas</w:t>
            </w:r>
            <w:r>
              <w:rPr>
                <w:sz w:val="20"/>
                <w:szCs w:val="20"/>
              </w:rPr>
              <w:t xml:space="preserve"> and jaegers</w:t>
            </w:r>
          </w:p>
        </w:tc>
      </w:tr>
      <w:tr w:rsidR="009632E1" w:rsidTr="002452BB">
        <w:trPr>
          <w:cnfStyle w:val="000000010000" w:firstRow="0" w:lastRow="0" w:firstColumn="0" w:lastColumn="0" w:oddVBand="0" w:evenVBand="0" w:oddHBand="0" w:evenHBand="1" w:firstRowFirstColumn="0" w:firstRowLastColumn="0" w:lastRowFirstColumn="0" w:lastRowLastColumn="0"/>
        </w:trPr>
        <w:tc>
          <w:tcPr>
            <w:tcW w:w="4539" w:type="dxa"/>
          </w:tcPr>
          <w:p w:rsidR="009632E1" w:rsidRPr="007E274E" w:rsidRDefault="009632E1" w:rsidP="002452BB">
            <w:pPr>
              <w:pStyle w:val="ListNumber"/>
              <w:numPr>
                <w:ilvl w:val="0"/>
                <w:numId w:val="0"/>
              </w:numPr>
              <w:rPr>
                <w:sz w:val="20"/>
                <w:szCs w:val="20"/>
              </w:rPr>
            </w:pPr>
            <w:r w:rsidRPr="007E274E">
              <w:rPr>
                <w:sz w:val="20"/>
                <w:szCs w:val="20"/>
              </w:rPr>
              <w:t>Alcidae</w:t>
            </w:r>
          </w:p>
        </w:tc>
        <w:tc>
          <w:tcPr>
            <w:tcW w:w="4520" w:type="dxa"/>
          </w:tcPr>
          <w:p w:rsidR="009632E1" w:rsidRPr="007E274E" w:rsidRDefault="009632E1" w:rsidP="002452BB">
            <w:pPr>
              <w:pStyle w:val="ListNumber"/>
              <w:numPr>
                <w:ilvl w:val="0"/>
                <w:numId w:val="0"/>
              </w:numPr>
              <w:rPr>
                <w:sz w:val="20"/>
                <w:szCs w:val="20"/>
              </w:rPr>
            </w:pPr>
            <w:r w:rsidRPr="007E274E">
              <w:rPr>
                <w:sz w:val="20"/>
                <w:szCs w:val="20"/>
              </w:rPr>
              <w:t>Auks</w:t>
            </w:r>
            <w:r>
              <w:rPr>
                <w:sz w:val="20"/>
                <w:szCs w:val="20"/>
              </w:rPr>
              <w:t>, murres and puffins</w:t>
            </w:r>
          </w:p>
        </w:tc>
      </w:tr>
    </w:tbl>
    <w:p w:rsidR="009632E1" w:rsidRDefault="009632E1" w:rsidP="009632E1">
      <w:pPr>
        <w:pStyle w:val="ListBullet"/>
        <w:numPr>
          <w:ilvl w:val="0"/>
          <w:numId w:val="0"/>
        </w:numPr>
        <w:ind w:left="369" w:hanging="369"/>
      </w:pPr>
    </w:p>
    <w:p w:rsidR="00364244" w:rsidRPr="0084305B" w:rsidRDefault="0084305B" w:rsidP="0084305B">
      <w:pPr>
        <w:spacing w:after="120" w:line="259" w:lineRule="auto"/>
        <w:rPr>
          <w:b/>
          <w:u w:val="single"/>
        </w:rPr>
      </w:pPr>
      <w:r w:rsidRPr="0084305B">
        <w:rPr>
          <w:b/>
          <w:u w:val="single"/>
        </w:rPr>
        <w:lastRenderedPageBreak/>
        <w:t>Attachment 2</w:t>
      </w:r>
    </w:p>
    <w:p w:rsidR="00364244" w:rsidRPr="009523F3" w:rsidRDefault="00364244" w:rsidP="009523F3">
      <w:pPr>
        <w:spacing w:after="120" w:line="259" w:lineRule="auto"/>
        <w:jc w:val="center"/>
        <w:rPr>
          <w:b/>
        </w:rPr>
      </w:pPr>
      <w:r w:rsidRPr="009523F3">
        <w:rPr>
          <w:b/>
        </w:rPr>
        <w:t>East Asian - Australasian Flyway Partnership</w:t>
      </w:r>
    </w:p>
    <w:p w:rsidR="00364244" w:rsidRPr="009523F3" w:rsidRDefault="00364244" w:rsidP="009523F3">
      <w:pPr>
        <w:spacing w:after="120" w:line="259" w:lineRule="auto"/>
        <w:jc w:val="center"/>
        <w:rPr>
          <w:b/>
        </w:rPr>
      </w:pPr>
      <w:r w:rsidRPr="009523F3">
        <w:rPr>
          <w:b/>
        </w:rPr>
        <w:t>SEABIRD WORKING GROUP</w:t>
      </w:r>
    </w:p>
    <w:p w:rsidR="00364244" w:rsidRPr="00364244" w:rsidRDefault="00364244" w:rsidP="00364244">
      <w:pPr>
        <w:autoSpaceDE w:val="0"/>
        <w:autoSpaceDN w:val="0"/>
        <w:adjustRightInd w:val="0"/>
        <w:spacing w:after="0" w:line="240" w:lineRule="auto"/>
        <w:rPr>
          <w:rFonts w:asciiTheme="minorHAnsi" w:hAnsiTheme="minorHAnsi" w:cstheme="minorHAnsi"/>
          <w:sz w:val="24"/>
          <w:szCs w:val="24"/>
          <w:lang w:eastAsia="en-AU"/>
        </w:rPr>
      </w:pPr>
    </w:p>
    <w:p w:rsidR="00364244" w:rsidRPr="00364244" w:rsidRDefault="00364244" w:rsidP="00364244">
      <w:pPr>
        <w:autoSpaceDE w:val="0"/>
        <w:autoSpaceDN w:val="0"/>
        <w:adjustRightInd w:val="0"/>
        <w:spacing w:after="0" w:line="240" w:lineRule="auto"/>
        <w:jc w:val="center"/>
        <w:rPr>
          <w:rFonts w:asciiTheme="minorHAnsi" w:hAnsiTheme="minorHAnsi" w:cstheme="minorHAnsi"/>
          <w:sz w:val="24"/>
          <w:szCs w:val="24"/>
          <w:lang w:eastAsia="en-AU"/>
        </w:rPr>
      </w:pPr>
      <w:r w:rsidRPr="00364244">
        <w:rPr>
          <w:rFonts w:asciiTheme="minorHAnsi" w:hAnsiTheme="minorHAnsi" w:cstheme="minorHAnsi"/>
          <w:sz w:val="24"/>
          <w:szCs w:val="24"/>
          <w:lang w:eastAsia="en-AU"/>
        </w:rPr>
        <w:t>TERMS OF REFERENCE</w:t>
      </w:r>
    </w:p>
    <w:p w:rsidR="00364244" w:rsidRPr="00364244" w:rsidRDefault="00364244" w:rsidP="00364244">
      <w:pPr>
        <w:autoSpaceDE w:val="0"/>
        <w:autoSpaceDN w:val="0"/>
        <w:adjustRightInd w:val="0"/>
        <w:spacing w:after="0" w:line="240" w:lineRule="auto"/>
        <w:rPr>
          <w:rFonts w:asciiTheme="minorHAnsi" w:hAnsiTheme="minorHAnsi" w:cstheme="minorHAnsi"/>
          <w:b/>
          <w:bCs/>
          <w:sz w:val="20"/>
          <w:szCs w:val="20"/>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b/>
          <w:bCs/>
          <w:lang w:eastAsia="en-AU"/>
        </w:rPr>
      </w:pPr>
      <w:r w:rsidRPr="00364244">
        <w:rPr>
          <w:rFonts w:asciiTheme="minorHAnsi" w:hAnsiTheme="minorHAnsi" w:cstheme="minorHAnsi"/>
          <w:b/>
          <w:bCs/>
          <w:lang w:eastAsia="en-AU"/>
        </w:rPr>
        <w:t>INTRODUCTION</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Marine and coastal ecosystems are socio-economically and biologically important features in the East Asian - Australasian Flyway (EAAF). Populations of seabirds in the EAAF region are large and diverse, and many are under threat. The EAAF countries have many common seabird species and often share the same populations. The EAAF countries also share common population and habitat threats in marine and coastal ecosystems that seabirds depend on for their survival. Consequently, there is a joint and equal responsibility for the conservation of seabirds in the EAAF.</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Traditionally, conservation, management, education, and research activities for seabirds in the EAAF have been poorly coordinated in terms of common direction, concerns, field methods, reporting and information exchange. The formation of the EAAF Partnership Seabird Working Group (Seabird WG) is recognition that seabird conservation, management, education, and research activities can most effectively be achieved and harmonized by a multilateral approach of all countries in the EAAF. The Seabird WG will ensure that scientists and managers interested in seabirds will have a common forum to promote, facilitate and coordinate conservation, management, education, and research activities of mutual concern in the flyway.</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Like shorebirds, cranes, and Anatidae, seabirds are a key component of the Partnership. As such, the Partnership’s first meeting in 2006 agreed to add several families of seabirds to the list of waterbirds covered under the auspices of the Partnership. The Partnership also agreed to consider the formation of a Seabird WG that would focus on the Partnership’s goals and objectives in a seabird context. These Terms of Reference responds to the need to form a Seabird Working Group.</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jc w:val="center"/>
        <w:rPr>
          <w:rFonts w:asciiTheme="minorHAnsi" w:hAnsiTheme="minorHAnsi" w:cstheme="minorHAnsi"/>
          <w:b/>
          <w:bCs/>
          <w:lang w:eastAsia="en-AU"/>
        </w:rPr>
      </w:pPr>
      <w:r w:rsidRPr="00364244">
        <w:rPr>
          <w:rFonts w:asciiTheme="minorHAnsi" w:hAnsiTheme="minorHAnsi" w:cstheme="minorHAnsi"/>
          <w:b/>
          <w:bCs/>
          <w:lang w:eastAsia="en-AU"/>
        </w:rPr>
        <w:t>GOAL</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To promote, facilitate, coordinate, and harmonize seabird conservation, management, education, and research activities within the EAAF, and to improve communication between seabird scientists and managers in the East Asian – Australasian Flyway.</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jc w:val="center"/>
        <w:rPr>
          <w:rFonts w:asciiTheme="minorHAnsi" w:hAnsiTheme="minorHAnsi" w:cstheme="minorHAnsi"/>
          <w:b/>
          <w:bCs/>
          <w:lang w:eastAsia="en-AU"/>
        </w:rPr>
      </w:pPr>
      <w:r w:rsidRPr="00364244">
        <w:rPr>
          <w:rFonts w:asciiTheme="minorHAnsi" w:hAnsiTheme="minorHAnsi" w:cstheme="minorHAnsi"/>
          <w:b/>
          <w:bCs/>
          <w:lang w:eastAsia="en-AU"/>
        </w:rPr>
        <w:t>OBJECTIVES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pStyle w:val="ListNumber"/>
        <w:numPr>
          <w:ilvl w:val="0"/>
          <w:numId w:val="9"/>
        </w:numPr>
        <w:rPr>
          <w:rFonts w:asciiTheme="minorHAnsi" w:hAnsiTheme="minorHAnsi" w:cstheme="minorHAnsi"/>
          <w:lang w:eastAsia="en-AU"/>
        </w:rPr>
      </w:pPr>
      <w:r w:rsidRPr="00364244">
        <w:rPr>
          <w:rFonts w:asciiTheme="minorHAnsi" w:hAnsiTheme="minorHAnsi" w:cstheme="minorHAnsi"/>
          <w:lang w:eastAsia="en-AU"/>
        </w:rPr>
        <w:t>To identify current and emerging seabird conservation, management, research, monitoring, and public outreach issues and opportunities in the EAAF, and corresponding information and coordination needs.</w:t>
      </w:r>
    </w:p>
    <w:p w:rsidR="00364244" w:rsidRPr="00364244" w:rsidRDefault="00364244" w:rsidP="00364244">
      <w:pPr>
        <w:pStyle w:val="ListNumber"/>
        <w:numPr>
          <w:ilvl w:val="0"/>
          <w:numId w:val="9"/>
        </w:numPr>
        <w:rPr>
          <w:rFonts w:asciiTheme="minorHAnsi" w:hAnsiTheme="minorHAnsi" w:cstheme="minorHAnsi"/>
          <w:lang w:eastAsia="en-AU"/>
        </w:rPr>
      </w:pPr>
      <w:r w:rsidRPr="00364244">
        <w:rPr>
          <w:rFonts w:asciiTheme="minorHAnsi" w:hAnsiTheme="minorHAnsi" w:cstheme="minorHAnsi"/>
          <w:lang w:eastAsia="en-AU"/>
        </w:rPr>
        <w:t>To identify priority seabird species, populations and habitats of conservation concern in the EAAF.</w:t>
      </w:r>
    </w:p>
    <w:p w:rsidR="00364244" w:rsidRPr="00364244" w:rsidRDefault="00364244" w:rsidP="00364244">
      <w:pPr>
        <w:pStyle w:val="ListNumber"/>
        <w:numPr>
          <w:ilvl w:val="0"/>
          <w:numId w:val="9"/>
        </w:numPr>
        <w:rPr>
          <w:rFonts w:asciiTheme="minorHAnsi" w:hAnsiTheme="minorHAnsi" w:cstheme="minorHAnsi"/>
          <w:lang w:eastAsia="en-AU"/>
        </w:rPr>
      </w:pPr>
      <w:r w:rsidRPr="00364244">
        <w:rPr>
          <w:rFonts w:asciiTheme="minorHAnsi" w:hAnsiTheme="minorHAnsi" w:cstheme="minorHAnsi"/>
          <w:lang w:eastAsia="en-AU"/>
        </w:rPr>
        <w:t>To assist EAAF countries develop Flyway Network Sites for seabirds.</w:t>
      </w:r>
    </w:p>
    <w:p w:rsidR="00364244" w:rsidRPr="00364244" w:rsidRDefault="00364244" w:rsidP="00364244">
      <w:pPr>
        <w:pStyle w:val="ListNumber"/>
        <w:numPr>
          <w:ilvl w:val="0"/>
          <w:numId w:val="9"/>
        </w:numPr>
        <w:rPr>
          <w:rFonts w:asciiTheme="minorHAnsi" w:hAnsiTheme="minorHAnsi" w:cstheme="minorHAnsi"/>
          <w:lang w:eastAsia="en-AU"/>
        </w:rPr>
      </w:pPr>
      <w:r w:rsidRPr="00364244">
        <w:rPr>
          <w:rFonts w:asciiTheme="minorHAnsi" w:hAnsiTheme="minorHAnsi" w:cstheme="minorHAnsi"/>
          <w:lang w:eastAsia="en-AU"/>
        </w:rPr>
        <w:t>To facilitate the exchanging of seabird information of mutual interest to scientists and managers in the EAAF.</w:t>
      </w:r>
    </w:p>
    <w:p w:rsidR="00364244" w:rsidRPr="00364244" w:rsidRDefault="00364244" w:rsidP="00364244">
      <w:pPr>
        <w:pStyle w:val="ListNumber"/>
        <w:numPr>
          <w:ilvl w:val="0"/>
          <w:numId w:val="9"/>
        </w:num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To facilitate harmonizing objectives, field methods, data analyses and data management for similar studies of seabirds in the EAAF.</w:t>
      </w:r>
    </w:p>
    <w:p w:rsidR="00364244" w:rsidRPr="00364244" w:rsidRDefault="00364244" w:rsidP="00364244">
      <w:pPr>
        <w:pStyle w:val="ListNumber"/>
        <w:numPr>
          <w:ilvl w:val="0"/>
          <w:numId w:val="0"/>
        </w:numPr>
        <w:autoSpaceDE w:val="0"/>
        <w:autoSpaceDN w:val="0"/>
        <w:adjustRightInd w:val="0"/>
        <w:spacing w:after="0" w:line="240" w:lineRule="auto"/>
        <w:ind w:left="369"/>
        <w:rPr>
          <w:rFonts w:asciiTheme="minorHAnsi" w:hAnsiTheme="minorHAnsi" w:cstheme="minorHAnsi"/>
          <w:lang w:eastAsia="en-AU"/>
        </w:rPr>
      </w:pPr>
    </w:p>
    <w:p w:rsidR="00364244" w:rsidRPr="00364244" w:rsidRDefault="00364244" w:rsidP="00364244">
      <w:pPr>
        <w:pStyle w:val="ListNumber"/>
        <w:numPr>
          <w:ilvl w:val="0"/>
          <w:numId w:val="9"/>
        </w:num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lastRenderedPageBreak/>
        <w:t>To facilitate development of collaborative research, education and management projects and conservation plans for seabirds of mutual concern in the EAAF.</w:t>
      </w:r>
    </w:p>
    <w:p w:rsidR="00364244" w:rsidRPr="00364244" w:rsidRDefault="00364244" w:rsidP="00364244">
      <w:pPr>
        <w:pStyle w:val="ListNumber"/>
        <w:numPr>
          <w:ilvl w:val="0"/>
          <w:numId w:val="0"/>
        </w:numPr>
        <w:autoSpaceDE w:val="0"/>
        <w:autoSpaceDN w:val="0"/>
        <w:adjustRightInd w:val="0"/>
        <w:spacing w:after="0" w:line="240" w:lineRule="auto"/>
        <w:ind w:left="369"/>
        <w:rPr>
          <w:rFonts w:asciiTheme="minorHAnsi" w:hAnsiTheme="minorHAnsi" w:cstheme="minorHAnsi"/>
          <w:lang w:eastAsia="en-AU"/>
        </w:rPr>
      </w:pPr>
    </w:p>
    <w:p w:rsidR="00364244" w:rsidRPr="00364244" w:rsidRDefault="00364244" w:rsidP="00364244">
      <w:pPr>
        <w:pStyle w:val="ListNumber"/>
        <w:numPr>
          <w:ilvl w:val="0"/>
          <w:numId w:val="9"/>
        </w:numPr>
        <w:rPr>
          <w:rFonts w:asciiTheme="minorHAnsi" w:hAnsiTheme="minorHAnsi" w:cstheme="minorHAnsi"/>
          <w:lang w:eastAsia="en-AU"/>
        </w:rPr>
      </w:pPr>
      <w:r w:rsidRPr="00364244">
        <w:rPr>
          <w:rFonts w:asciiTheme="minorHAnsi" w:hAnsiTheme="minorHAnsi" w:cstheme="minorHAnsi"/>
          <w:lang w:eastAsia="en-AU"/>
        </w:rPr>
        <w:t>To promote conservation initiatives for EAAF seabirds.</w:t>
      </w:r>
    </w:p>
    <w:p w:rsidR="00364244" w:rsidRPr="00364244" w:rsidRDefault="00364244" w:rsidP="00364244">
      <w:pPr>
        <w:pStyle w:val="ListNumber"/>
        <w:numPr>
          <w:ilvl w:val="0"/>
          <w:numId w:val="9"/>
        </w:num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To coordinate EAAF Seabird WG initiatives with other seabird groups.</w:t>
      </w:r>
    </w:p>
    <w:p w:rsidR="00364244" w:rsidRPr="00364244" w:rsidRDefault="00364244" w:rsidP="00364244">
      <w:pPr>
        <w:pStyle w:val="ListNumber"/>
        <w:numPr>
          <w:ilvl w:val="0"/>
          <w:numId w:val="0"/>
        </w:numPr>
        <w:autoSpaceDE w:val="0"/>
        <w:autoSpaceDN w:val="0"/>
        <w:adjustRightInd w:val="0"/>
        <w:spacing w:after="0" w:line="240" w:lineRule="auto"/>
        <w:ind w:left="369"/>
        <w:rPr>
          <w:rFonts w:asciiTheme="minorHAnsi" w:hAnsiTheme="minorHAnsi" w:cstheme="minorHAnsi"/>
          <w:lang w:eastAsia="en-AU"/>
        </w:rPr>
      </w:pPr>
    </w:p>
    <w:p w:rsidR="00364244" w:rsidRPr="00364244" w:rsidRDefault="00364244" w:rsidP="00364244">
      <w:pPr>
        <w:pStyle w:val="ListNumber"/>
        <w:numPr>
          <w:ilvl w:val="0"/>
          <w:numId w:val="9"/>
        </w:num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To develop an integrated portfolio of cooperative seabird activities or initiatives for the EAAF Partnership Work Plan.</w:t>
      </w:r>
    </w:p>
    <w:p w:rsidR="00364244" w:rsidRPr="00364244" w:rsidRDefault="00364244" w:rsidP="00364244">
      <w:pPr>
        <w:autoSpaceDE w:val="0"/>
        <w:autoSpaceDN w:val="0"/>
        <w:adjustRightInd w:val="0"/>
        <w:spacing w:after="0" w:line="240" w:lineRule="auto"/>
        <w:rPr>
          <w:rFonts w:asciiTheme="minorHAnsi" w:hAnsiTheme="minorHAnsi" w:cstheme="minorHAnsi"/>
          <w:b/>
          <w:bCs/>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b/>
          <w:bCs/>
          <w:lang w:eastAsia="en-AU"/>
        </w:rPr>
      </w:pPr>
    </w:p>
    <w:p w:rsidR="00364244" w:rsidRPr="00364244" w:rsidRDefault="00364244" w:rsidP="00364244">
      <w:pPr>
        <w:autoSpaceDE w:val="0"/>
        <w:autoSpaceDN w:val="0"/>
        <w:adjustRightInd w:val="0"/>
        <w:spacing w:after="0" w:line="240" w:lineRule="auto"/>
        <w:jc w:val="center"/>
        <w:rPr>
          <w:rFonts w:asciiTheme="minorHAnsi" w:hAnsiTheme="minorHAnsi" w:cstheme="minorHAnsi"/>
          <w:b/>
          <w:bCs/>
          <w:lang w:eastAsia="en-AU"/>
        </w:rPr>
      </w:pPr>
      <w:r w:rsidRPr="00364244">
        <w:rPr>
          <w:rFonts w:asciiTheme="minorHAnsi" w:hAnsiTheme="minorHAnsi" w:cstheme="minorHAnsi"/>
          <w:b/>
          <w:bCs/>
          <w:lang w:eastAsia="en-AU"/>
        </w:rPr>
        <w:t>TAXONOMIC GROUPS OF SEABIRDS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roofErr w:type="spellStart"/>
      <w:r w:rsidRPr="00364244">
        <w:rPr>
          <w:rFonts w:asciiTheme="minorHAnsi" w:hAnsiTheme="minorHAnsi" w:cstheme="minorHAnsi"/>
          <w:lang w:eastAsia="en-AU"/>
        </w:rPr>
        <w:t>Phaethontidae</w:t>
      </w:r>
      <w:proofErr w:type="spellEnd"/>
      <w:r w:rsidRPr="00364244">
        <w:rPr>
          <w:rFonts w:asciiTheme="minorHAnsi" w:hAnsiTheme="minorHAnsi" w:cstheme="minorHAnsi"/>
          <w:lang w:eastAsia="en-AU"/>
        </w:rPr>
        <w:tab/>
      </w:r>
      <w:r w:rsidRPr="00364244">
        <w:rPr>
          <w:rFonts w:asciiTheme="minorHAnsi" w:hAnsiTheme="minorHAnsi" w:cstheme="minorHAnsi"/>
          <w:lang w:eastAsia="en-AU"/>
        </w:rPr>
        <w:tab/>
        <w:t>Tropicbirds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roofErr w:type="spellStart"/>
      <w:r w:rsidRPr="00364244">
        <w:rPr>
          <w:rFonts w:asciiTheme="minorHAnsi" w:hAnsiTheme="minorHAnsi" w:cstheme="minorHAnsi"/>
          <w:lang w:eastAsia="en-AU"/>
        </w:rPr>
        <w:t>Gaviidae</w:t>
      </w:r>
      <w:proofErr w:type="spellEnd"/>
      <w:r w:rsidRPr="00364244">
        <w:rPr>
          <w:rFonts w:asciiTheme="minorHAnsi" w:hAnsiTheme="minorHAnsi" w:cstheme="minorHAnsi"/>
          <w:lang w:eastAsia="en-AU"/>
        </w:rPr>
        <w:t xml:space="preserve"> </w:t>
      </w:r>
      <w:r w:rsidRPr="00364244">
        <w:rPr>
          <w:rFonts w:asciiTheme="minorHAnsi" w:hAnsiTheme="minorHAnsi" w:cstheme="minorHAnsi"/>
          <w:lang w:eastAsia="en-AU"/>
        </w:rPr>
        <w:tab/>
      </w:r>
      <w:r w:rsidRPr="00364244">
        <w:rPr>
          <w:rFonts w:asciiTheme="minorHAnsi" w:hAnsiTheme="minorHAnsi" w:cstheme="minorHAnsi"/>
          <w:lang w:eastAsia="en-AU"/>
        </w:rPr>
        <w:tab/>
        <w:t>Divers and loons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Hydrobatidae</w:t>
      </w:r>
      <w:r w:rsidRPr="00364244">
        <w:rPr>
          <w:rFonts w:asciiTheme="minorHAnsi" w:hAnsiTheme="minorHAnsi" w:cstheme="minorHAnsi"/>
          <w:lang w:eastAsia="en-AU"/>
        </w:rPr>
        <w:tab/>
      </w:r>
      <w:r w:rsidRPr="00364244">
        <w:rPr>
          <w:rFonts w:asciiTheme="minorHAnsi" w:hAnsiTheme="minorHAnsi" w:cstheme="minorHAnsi"/>
          <w:lang w:eastAsia="en-AU"/>
        </w:rPr>
        <w:tab/>
        <w:t>Northern storm petrels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roofErr w:type="spellStart"/>
      <w:r w:rsidRPr="00364244">
        <w:rPr>
          <w:rFonts w:asciiTheme="minorHAnsi" w:hAnsiTheme="minorHAnsi" w:cstheme="minorHAnsi"/>
          <w:lang w:eastAsia="en-AU"/>
        </w:rPr>
        <w:t>Oceanitidae</w:t>
      </w:r>
      <w:proofErr w:type="spellEnd"/>
      <w:r w:rsidRPr="00364244">
        <w:rPr>
          <w:rFonts w:asciiTheme="minorHAnsi" w:hAnsiTheme="minorHAnsi" w:cstheme="minorHAnsi"/>
          <w:lang w:eastAsia="en-AU"/>
        </w:rPr>
        <w:t xml:space="preserve"> </w:t>
      </w:r>
      <w:r w:rsidRPr="00364244">
        <w:rPr>
          <w:rFonts w:asciiTheme="minorHAnsi" w:hAnsiTheme="minorHAnsi" w:cstheme="minorHAnsi"/>
          <w:lang w:eastAsia="en-AU"/>
        </w:rPr>
        <w:tab/>
      </w:r>
      <w:r w:rsidRPr="00364244">
        <w:rPr>
          <w:rFonts w:asciiTheme="minorHAnsi" w:hAnsiTheme="minorHAnsi" w:cstheme="minorHAnsi"/>
          <w:lang w:eastAsia="en-AU"/>
        </w:rPr>
        <w:tab/>
        <w:t>Austral storm petrels</w:t>
      </w:r>
    </w:p>
    <w:p w:rsidR="00364244" w:rsidRPr="00364244" w:rsidRDefault="00364244" w:rsidP="00364244">
      <w:pPr>
        <w:spacing w:after="0"/>
        <w:rPr>
          <w:rFonts w:asciiTheme="minorHAnsi" w:hAnsiTheme="minorHAnsi" w:cstheme="minorHAnsi"/>
          <w:lang w:eastAsia="en-AU"/>
        </w:rPr>
      </w:pPr>
      <w:proofErr w:type="spellStart"/>
      <w:r w:rsidRPr="00364244">
        <w:rPr>
          <w:rFonts w:asciiTheme="minorHAnsi" w:hAnsiTheme="minorHAnsi" w:cstheme="minorHAnsi"/>
          <w:lang w:eastAsia="en-AU"/>
        </w:rPr>
        <w:t>Procellariidae</w:t>
      </w:r>
      <w:proofErr w:type="spellEnd"/>
      <w:r w:rsidRPr="00364244">
        <w:rPr>
          <w:rFonts w:asciiTheme="minorHAnsi" w:hAnsiTheme="minorHAnsi" w:cstheme="minorHAnsi"/>
          <w:lang w:eastAsia="en-AU"/>
        </w:rPr>
        <w:t xml:space="preserve"> </w:t>
      </w:r>
      <w:r w:rsidRPr="00364244">
        <w:rPr>
          <w:rFonts w:asciiTheme="minorHAnsi" w:hAnsiTheme="minorHAnsi" w:cstheme="minorHAnsi"/>
          <w:lang w:eastAsia="en-AU"/>
        </w:rPr>
        <w:tab/>
      </w:r>
      <w:r w:rsidRPr="00364244">
        <w:rPr>
          <w:rFonts w:asciiTheme="minorHAnsi" w:hAnsiTheme="minorHAnsi" w:cstheme="minorHAnsi"/>
          <w:lang w:eastAsia="en-AU"/>
        </w:rPr>
        <w:tab/>
        <w:t>Shearwaters and petrels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roofErr w:type="spellStart"/>
      <w:r w:rsidRPr="00364244">
        <w:rPr>
          <w:rFonts w:asciiTheme="minorHAnsi" w:hAnsiTheme="minorHAnsi" w:cstheme="minorHAnsi"/>
          <w:lang w:eastAsia="en-AU"/>
        </w:rPr>
        <w:t>Fregatidae</w:t>
      </w:r>
      <w:proofErr w:type="spellEnd"/>
      <w:r w:rsidRPr="00364244">
        <w:rPr>
          <w:rFonts w:asciiTheme="minorHAnsi" w:hAnsiTheme="minorHAnsi" w:cstheme="minorHAnsi"/>
          <w:lang w:eastAsia="en-AU"/>
        </w:rPr>
        <w:tab/>
      </w:r>
      <w:r w:rsidRPr="00364244">
        <w:rPr>
          <w:rFonts w:asciiTheme="minorHAnsi" w:hAnsiTheme="minorHAnsi" w:cstheme="minorHAnsi"/>
          <w:lang w:eastAsia="en-AU"/>
        </w:rPr>
        <w:tab/>
        <w:t>Frigatebirds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roofErr w:type="spellStart"/>
      <w:r w:rsidRPr="00364244">
        <w:rPr>
          <w:rFonts w:asciiTheme="minorHAnsi" w:hAnsiTheme="minorHAnsi" w:cstheme="minorHAnsi"/>
          <w:lang w:eastAsia="en-AU"/>
        </w:rPr>
        <w:t>Pelecanidae</w:t>
      </w:r>
      <w:proofErr w:type="spellEnd"/>
      <w:r w:rsidRPr="00364244">
        <w:rPr>
          <w:rFonts w:asciiTheme="minorHAnsi" w:hAnsiTheme="minorHAnsi" w:cstheme="minorHAnsi"/>
          <w:lang w:eastAsia="en-AU"/>
        </w:rPr>
        <w:tab/>
      </w:r>
      <w:r w:rsidRPr="00364244">
        <w:rPr>
          <w:rFonts w:asciiTheme="minorHAnsi" w:hAnsiTheme="minorHAnsi" w:cstheme="minorHAnsi"/>
          <w:lang w:eastAsia="en-AU"/>
        </w:rPr>
        <w:tab/>
        <w:t>Pelicans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roofErr w:type="spellStart"/>
      <w:r w:rsidRPr="00364244">
        <w:rPr>
          <w:rFonts w:asciiTheme="minorHAnsi" w:hAnsiTheme="minorHAnsi" w:cstheme="minorHAnsi"/>
          <w:lang w:eastAsia="en-AU"/>
        </w:rPr>
        <w:t>Sulidae</w:t>
      </w:r>
      <w:proofErr w:type="spellEnd"/>
      <w:r w:rsidRPr="00364244">
        <w:rPr>
          <w:rFonts w:asciiTheme="minorHAnsi" w:hAnsiTheme="minorHAnsi" w:cstheme="minorHAnsi"/>
          <w:lang w:eastAsia="en-AU"/>
        </w:rPr>
        <w:tab/>
      </w:r>
      <w:r w:rsidRPr="00364244">
        <w:rPr>
          <w:rFonts w:asciiTheme="minorHAnsi" w:hAnsiTheme="minorHAnsi" w:cstheme="minorHAnsi"/>
          <w:lang w:eastAsia="en-AU"/>
        </w:rPr>
        <w:tab/>
      </w:r>
      <w:r w:rsidRPr="00364244">
        <w:rPr>
          <w:rFonts w:asciiTheme="minorHAnsi" w:hAnsiTheme="minorHAnsi" w:cstheme="minorHAnsi"/>
          <w:lang w:eastAsia="en-AU"/>
        </w:rPr>
        <w:tab/>
        <w:t>Gannets and boobies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roofErr w:type="spellStart"/>
      <w:r w:rsidRPr="00364244">
        <w:rPr>
          <w:rFonts w:asciiTheme="minorHAnsi" w:hAnsiTheme="minorHAnsi" w:cstheme="minorHAnsi"/>
          <w:lang w:eastAsia="en-AU"/>
        </w:rPr>
        <w:t>Phalacrocoracidae</w:t>
      </w:r>
      <w:proofErr w:type="spellEnd"/>
      <w:r w:rsidRPr="00364244">
        <w:rPr>
          <w:rFonts w:asciiTheme="minorHAnsi" w:hAnsiTheme="minorHAnsi" w:cstheme="minorHAnsi"/>
          <w:lang w:eastAsia="en-AU"/>
        </w:rPr>
        <w:t xml:space="preserve"> </w:t>
      </w:r>
      <w:r w:rsidRPr="00364244">
        <w:rPr>
          <w:rFonts w:asciiTheme="minorHAnsi" w:hAnsiTheme="minorHAnsi" w:cstheme="minorHAnsi"/>
          <w:lang w:eastAsia="en-AU"/>
        </w:rPr>
        <w:tab/>
        <w:t>Cormorants and shags</w:t>
      </w:r>
    </w:p>
    <w:p w:rsid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 xml:space="preserve">Laridae </w:t>
      </w:r>
      <w:r w:rsidRPr="00364244">
        <w:rPr>
          <w:rFonts w:asciiTheme="minorHAnsi" w:hAnsiTheme="minorHAnsi" w:cstheme="minorHAnsi"/>
          <w:lang w:eastAsia="en-AU"/>
        </w:rPr>
        <w:tab/>
      </w:r>
      <w:r w:rsidRPr="00364244">
        <w:rPr>
          <w:rFonts w:asciiTheme="minorHAnsi" w:hAnsiTheme="minorHAnsi" w:cstheme="minorHAnsi"/>
          <w:lang w:eastAsia="en-AU"/>
        </w:rPr>
        <w:tab/>
      </w:r>
      <w:r>
        <w:rPr>
          <w:rFonts w:asciiTheme="minorHAnsi" w:hAnsiTheme="minorHAnsi" w:cstheme="minorHAnsi"/>
          <w:lang w:eastAsia="en-AU"/>
        </w:rPr>
        <w:tab/>
      </w:r>
      <w:r w:rsidRPr="00364244">
        <w:rPr>
          <w:rFonts w:asciiTheme="minorHAnsi" w:hAnsiTheme="minorHAnsi" w:cstheme="minorHAnsi"/>
          <w:lang w:eastAsia="en-AU"/>
        </w:rPr>
        <w:t>Gulls, terns and skimmers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roofErr w:type="spellStart"/>
      <w:r w:rsidRPr="00364244">
        <w:rPr>
          <w:rFonts w:asciiTheme="minorHAnsi" w:hAnsiTheme="minorHAnsi" w:cstheme="minorHAnsi"/>
          <w:lang w:eastAsia="en-AU"/>
        </w:rPr>
        <w:t>Stercorariidae</w:t>
      </w:r>
      <w:proofErr w:type="spellEnd"/>
      <w:r w:rsidRPr="00364244">
        <w:rPr>
          <w:rFonts w:asciiTheme="minorHAnsi" w:hAnsiTheme="minorHAnsi" w:cstheme="minorHAnsi"/>
          <w:lang w:eastAsia="en-AU"/>
        </w:rPr>
        <w:t xml:space="preserve"> </w:t>
      </w:r>
      <w:r w:rsidRPr="00364244">
        <w:rPr>
          <w:rFonts w:asciiTheme="minorHAnsi" w:hAnsiTheme="minorHAnsi" w:cstheme="minorHAnsi"/>
          <w:lang w:eastAsia="en-AU"/>
        </w:rPr>
        <w:tab/>
      </w:r>
      <w:r w:rsidRPr="00364244">
        <w:rPr>
          <w:rFonts w:asciiTheme="minorHAnsi" w:hAnsiTheme="minorHAnsi" w:cstheme="minorHAnsi"/>
          <w:lang w:eastAsia="en-AU"/>
        </w:rPr>
        <w:tab/>
        <w:t>Skuas and jaegers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 xml:space="preserve">Alcidae </w:t>
      </w:r>
      <w:r w:rsidRPr="00364244">
        <w:rPr>
          <w:rFonts w:asciiTheme="minorHAnsi" w:hAnsiTheme="minorHAnsi" w:cstheme="minorHAnsi"/>
          <w:lang w:eastAsia="en-AU"/>
        </w:rPr>
        <w:tab/>
      </w:r>
      <w:r w:rsidRPr="00364244">
        <w:rPr>
          <w:rFonts w:asciiTheme="minorHAnsi" w:hAnsiTheme="minorHAnsi" w:cstheme="minorHAnsi"/>
          <w:lang w:eastAsia="en-AU"/>
        </w:rPr>
        <w:tab/>
      </w:r>
      <w:r w:rsidRPr="00364244">
        <w:rPr>
          <w:rFonts w:asciiTheme="minorHAnsi" w:hAnsiTheme="minorHAnsi" w:cstheme="minorHAnsi"/>
          <w:lang w:eastAsia="en-AU"/>
        </w:rPr>
        <w:tab/>
        <w:t>Auks, murres and puffins</w:t>
      </w:r>
    </w:p>
    <w:p w:rsidR="00364244" w:rsidRPr="00364244" w:rsidRDefault="00364244" w:rsidP="00364244">
      <w:pPr>
        <w:autoSpaceDE w:val="0"/>
        <w:autoSpaceDN w:val="0"/>
        <w:adjustRightInd w:val="0"/>
        <w:spacing w:after="0" w:line="240" w:lineRule="auto"/>
        <w:rPr>
          <w:rFonts w:asciiTheme="minorHAnsi" w:hAnsiTheme="minorHAnsi" w:cstheme="minorHAnsi"/>
          <w:b/>
          <w:bCs/>
          <w:lang w:eastAsia="en-AU"/>
        </w:rPr>
      </w:pPr>
    </w:p>
    <w:p w:rsidR="00364244" w:rsidRPr="00364244" w:rsidRDefault="00364244" w:rsidP="00364244">
      <w:pPr>
        <w:autoSpaceDE w:val="0"/>
        <w:autoSpaceDN w:val="0"/>
        <w:adjustRightInd w:val="0"/>
        <w:spacing w:after="0" w:line="240" w:lineRule="auto"/>
        <w:jc w:val="center"/>
        <w:rPr>
          <w:rFonts w:asciiTheme="minorHAnsi" w:hAnsiTheme="minorHAnsi" w:cstheme="minorHAnsi"/>
          <w:b/>
          <w:bCs/>
          <w:lang w:eastAsia="en-AU"/>
        </w:rPr>
      </w:pPr>
      <w:r w:rsidRPr="00364244">
        <w:rPr>
          <w:rFonts w:asciiTheme="minorHAnsi" w:hAnsiTheme="minorHAnsi" w:cstheme="minorHAnsi"/>
          <w:b/>
          <w:bCs/>
          <w:lang w:eastAsia="en-AU"/>
        </w:rPr>
        <w:t>ADMINISTRATION</w:t>
      </w:r>
    </w:p>
    <w:p w:rsidR="00364244" w:rsidRPr="00364244" w:rsidRDefault="00364244" w:rsidP="00364244">
      <w:pPr>
        <w:autoSpaceDE w:val="0"/>
        <w:autoSpaceDN w:val="0"/>
        <w:adjustRightInd w:val="0"/>
        <w:spacing w:after="0" w:line="240" w:lineRule="auto"/>
        <w:rPr>
          <w:rFonts w:asciiTheme="minorHAnsi" w:hAnsiTheme="minorHAnsi" w:cstheme="minorHAnsi"/>
          <w:b/>
          <w:bCs/>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b/>
          <w:bCs/>
          <w:i/>
          <w:lang w:eastAsia="en-AU"/>
        </w:rPr>
      </w:pPr>
      <w:r w:rsidRPr="00364244">
        <w:rPr>
          <w:rFonts w:asciiTheme="minorHAnsi" w:hAnsiTheme="minorHAnsi" w:cstheme="minorHAnsi"/>
          <w:b/>
          <w:bCs/>
          <w:i/>
          <w:lang w:eastAsia="en-AU"/>
        </w:rPr>
        <w:t>Membership</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 xml:space="preserve">The Seabird Working Group complements other international seabird working groups, government and non-governmental organizations. The Seabird WG membership is comprised of representatives from Partners and interested stakeholders. </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The membership should strive to represent the range of organizations and geographic areas important to seabird research, management, education, and conservation in the EAAF. Participation in EAAF Seabird WG meetings is open to all seabird experts interested in EAAF seabirds. Decision-making within the EAAF Seabird WG is advisory to the Partnership.</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b/>
          <w:bCs/>
          <w:i/>
          <w:lang w:eastAsia="en-AU"/>
        </w:rPr>
      </w:pPr>
      <w:r w:rsidRPr="00364244">
        <w:rPr>
          <w:rFonts w:asciiTheme="minorHAnsi" w:hAnsiTheme="minorHAnsi" w:cstheme="minorHAnsi"/>
          <w:b/>
          <w:bCs/>
          <w:i/>
          <w:lang w:eastAsia="en-AU"/>
        </w:rPr>
        <w:t>Leadership</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 xml:space="preserve">The EAAF Seabird WG is administered by a Chair and one or more Coordinators. The Chair and Coordinator(s) will be elected by the Seabird WG. The Chair and Coordinator(s) are elected for a two-year term and can be renewed at the discretion of the EAAF Seabird WG representatives. </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The Chair, in consultation with the EAAF Partnership Secretariat, is responsible for scheduling and facilitating meetings, preparing and distributing materials prior to meetings, and completing appropriate records of meetings. Materials and records are also provided to Partners, the Secretariat, and all attendees within 90 days of completed meetings. Meeting agendas are developed by the Chair in consultation with other EAAF Seabird WG representatives and the Secretariat. The Chair also coordinates the work of the EAAF Seabird WG between meetings. The Coordinators assist the Chair in the operation of the working group.</w:t>
      </w:r>
    </w:p>
    <w:p w:rsidR="00364244" w:rsidRDefault="00364244">
      <w:pPr>
        <w:spacing w:after="0" w:line="240" w:lineRule="auto"/>
        <w:rPr>
          <w:rFonts w:asciiTheme="minorHAnsi" w:hAnsiTheme="minorHAnsi" w:cstheme="minorHAnsi"/>
          <w:lang w:eastAsia="en-AU"/>
        </w:rPr>
      </w:pPr>
      <w:r>
        <w:rPr>
          <w:rFonts w:asciiTheme="minorHAnsi" w:hAnsiTheme="minorHAnsi" w:cstheme="minorHAnsi"/>
          <w:lang w:eastAsia="en-AU"/>
        </w:rPr>
        <w:br w:type="page"/>
      </w:r>
    </w:p>
    <w:p w:rsidR="00364244" w:rsidRPr="00364244" w:rsidRDefault="00364244" w:rsidP="00364244">
      <w:pPr>
        <w:autoSpaceDE w:val="0"/>
        <w:autoSpaceDN w:val="0"/>
        <w:adjustRightInd w:val="0"/>
        <w:spacing w:after="0" w:line="240" w:lineRule="auto"/>
        <w:rPr>
          <w:rFonts w:asciiTheme="minorHAnsi" w:hAnsiTheme="minorHAnsi" w:cstheme="minorHAnsi"/>
          <w:b/>
          <w:bCs/>
          <w:i/>
          <w:lang w:eastAsia="en-AU"/>
        </w:rPr>
      </w:pPr>
      <w:r w:rsidRPr="00364244">
        <w:rPr>
          <w:rFonts w:asciiTheme="minorHAnsi" w:hAnsiTheme="minorHAnsi" w:cstheme="minorHAnsi"/>
          <w:b/>
          <w:bCs/>
          <w:i/>
          <w:lang w:eastAsia="en-AU"/>
        </w:rPr>
        <w:lastRenderedPageBreak/>
        <w:t>Meetings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r w:rsidRPr="00364244">
        <w:rPr>
          <w:rFonts w:asciiTheme="minorHAnsi" w:hAnsiTheme="minorHAnsi" w:cstheme="minorHAnsi"/>
          <w:lang w:eastAsia="en-AU"/>
        </w:rPr>
        <w:t>The EAAF Seabird WG will meet at least annually or as often as necessary to fulfil its objectives and approve action items. The Chair, in consultation with other EAAF Seabird WG representatives, will determine the timing, method (face-to-face or teleconference) and location of meetings. The host Partner is responsible for meeting logistical arrangements.</w:t>
      </w:r>
    </w:p>
    <w:p w:rsidR="00364244" w:rsidRPr="00364244" w:rsidRDefault="00364244" w:rsidP="00364244">
      <w:pPr>
        <w:autoSpaceDE w:val="0"/>
        <w:autoSpaceDN w:val="0"/>
        <w:adjustRightInd w:val="0"/>
        <w:spacing w:after="0" w:line="240" w:lineRule="auto"/>
        <w:rPr>
          <w:rFonts w:asciiTheme="minorHAnsi" w:hAnsiTheme="minorHAnsi" w:cstheme="minorHAnsi"/>
          <w:lang w:eastAsia="en-AU"/>
        </w:rPr>
      </w:pPr>
    </w:p>
    <w:p w:rsidR="00364244" w:rsidRPr="00364244" w:rsidRDefault="00364244" w:rsidP="00364244">
      <w:pPr>
        <w:autoSpaceDE w:val="0"/>
        <w:autoSpaceDN w:val="0"/>
        <w:adjustRightInd w:val="0"/>
        <w:spacing w:after="0" w:line="240" w:lineRule="auto"/>
        <w:rPr>
          <w:rFonts w:asciiTheme="minorHAnsi" w:hAnsiTheme="minorHAnsi" w:cstheme="minorHAnsi"/>
          <w:b/>
          <w:bCs/>
          <w:i/>
          <w:lang w:eastAsia="en-AU"/>
        </w:rPr>
      </w:pPr>
      <w:r w:rsidRPr="00364244">
        <w:rPr>
          <w:rFonts w:asciiTheme="minorHAnsi" w:hAnsiTheme="minorHAnsi" w:cstheme="minorHAnsi"/>
          <w:b/>
          <w:bCs/>
          <w:i/>
          <w:lang w:eastAsia="en-AU"/>
        </w:rPr>
        <w:t>Expenses</w:t>
      </w:r>
    </w:p>
    <w:p w:rsidR="00364244" w:rsidRPr="00364244" w:rsidRDefault="00364244" w:rsidP="00364244">
      <w:pPr>
        <w:autoSpaceDE w:val="0"/>
        <w:autoSpaceDN w:val="0"/>
        <w:adjustRightInd w:val="0"/>
        <w:spacing w:after="0" w:line="240" w:lineRule="auto"/>
        <w:rPr>
          <w:rFonts w:asciiTheme="minorHAnsi" w:hAnsiTheme="minorHAnsi" w:cstheme="minorHAnsi"/>
        </w:rPr>
      </w:pPr>
      <w:r w:rsidRPr="00364244">
        <w:rPr>
          <w:rFonts w:asciiTheme="minorHAnsi" w:hAnsiTheme="minorHAnsi" w:cstheme="minorHAnsi"/>
          <w:lang w:eastAsia="en-AU"/>
        </w:rPr>
        <w:t>Unless there is prior agreement, EAAF Seabird WG representatives and other meeting attendees are responsible for their travel expenses.</w:t>
      </w:r>
    </w:p>
    <w:p w:rsidR="00364244" w:rsidRPr="00364244" w:rsidRDefault="00364244" w:rsidP="009523F3">
      <w:pPr>
        <w:spacing w:after="0" w:line="240" w:lineRule="auto"/>
      </w:pPr>
    </w:p>
    <w:sectPr w:rsidR="00364244" w:rsidRPr="00364244" w:rsidSect="00FA4CF0">
      <w:headerReference w:type="even" r:id="rId14"/>
      <w:headerReference w:type="default" r:id="rId15"/>
      <w:footerReference w:type="even" r:id="rId16"/>
      <w:footerReference w:type="default" r:id="rId17"/>
      <w:headerReference w:type="first" r:id="rId18"/>
      <w:footerReference w:type="first" r:id="rId19"/>
      <w:pgSz w:w="11906" w:h="16838"/>
      <w:pgMar w:top="1418" w:right="1276" w:bottom="567" w:left="1418" w:header="425"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AFF" w:rsidRDefault="00024AFF" w:rsidP="00A60185">
      <w:pPr>
        <w:spacing w:after="0" w:line="240" w:lineRule="auto"/>
      </w:pPr>
      <w:r>
        <w:separator/>
      </w:r>
    </w:p>
  </w:endnote>
  <w:endnote w:type="continuationSeparator" w:id="0">
    <w:p w:rsidR="00024AFF" w:rsidRDefault="00024AFF" w:rsidP="00A60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A24" w:rsidRDefault="004B6A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1834279"/>
      <w:docPartObj>
        <w:docPartGallery w:val="Page Numbers (Bottom of Page)"/>
        <w:docPartUnique/>
      </w:docPartObj>
    </w:sdtPr>
    <w:sdtEndPr>
      <w:rPr>
        <w:noProof/>
      </w:rPr>
    </w:sdtEndPr>
    <w:sdtContent>
      <w:p w:rsidR="00364244" w:rsidRDefault="00364244">
        <w:pPr>
          <w:pStyle w:val="Footer"/>
          <w:jc w:val="right"/>
        </w:pPr>
        <w:r>
          <w:fldChar w:fldCharType="begin"/>
        </w:r>
        <w:r>
          <w:instrText xml:space="preserve"> PAGE   \* MERGEFORMAT </w:instrText>
        </w:r>
        <w:r>
          <w:fldChar w:fldCharType="separate"/>
        </w:r>
        <w:r w:rsidR="00C60503">
          <w:rPr>
            <w:noProof/>
          </w:rPr>
          <w:t>7</w:t>
        </w:r>
        <w:r>
          <w:rPr>
            <w:noProof/>
          </w:rPr>
          <w:fldChar w:fldCharType="end"/>
        </w:r>
      </w:p>
    </w:sdtContent>
  </w:sdt>
  <w:p w:rsidR="00100BEF" w:rsidRDefault="00100BE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A24" w:rsidRDefault="004B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AFF" w:rsidRDefault="00024AFF" w:rsidP="00A60185">
      <w:pPr>
        <w:spacing w:after="0" w:line="240" w:lineRule="auto"/>
      </w:pPr>
      <w:r>
        <w:separator/>
      </w:r>
    </w:p>
  </w:footnote>
  <w:footnote w:type="continuationSeparator" w:id="0">
    <w:p w:rsidR="00024AFF" w:rsidRDefault="00024AFF" w:rsidP="00A60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BEF" w:rsidRDefault="00F2531D" w:rsidP="00E45765">
    <w:pPr>
      <w:pStyle w:val="Classification"/>
    </w:pPr>
    <w:r>
      <w:fldChar w:fldCharType="begin"/>
    </w:r>
    <w:r w:rsidR="00166690">
      <w:instrText xml:space="preserve"> DOCPROPERTY SecurityClassification \* MERGEFORMAT </w:instrText>
    </w:r>
    <w:r>
      <w:fldChar w:fldCharType="separate"/>
    </w:r>
    <w:r w:rsidR="009F021F">
      <w:rPr>
        <w:b/>
        <w:bCs/>
        <w:lang w:val="en-US"/>
      </w:rPr>
      <w:t>Error! Unknown document property name.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244" w:rsidRDefault="00364244" w:rsidP="00364244">
    <w:pPr>
      <w:pStyle w:val="Header"/>
      <w:pBdr>
        <w:bottom w:val="single" w:sz="4" w:space="1" w:color="auto"/>
      </w:pBdr>
      <w:rPr>
        <w:rFonts w:asciiTheme="minorHAnsi" w:hAnsiTheme="minorHAnsi" w:cs="Arial"/>
        <w:i/>
        <w:sz w:val="20"/>
        <w:szCs w:val="20"/>
        <w:lang w:val="de-DE"/>
      </w:rPr>
    </w:pPr>
  </w:p>
  <w:p w:rsidR="00364244" w:rsidRPr="00DA4957" w:rsidRDefault="00364244" w:rsidP="00364244">
    <w:pPr>
      <w:pStyle w:val="Header"/>
      <w:pBdr>
        <w:bottom w:val="single" w:sz="4" w:space="1" w:color="auto"/>
      </w:pBdr>
      <w:rPr>
        <w:rFonts w:asciiTheme="minorHAnsi" w:hAnsiTheme="minorHAnsi" w:cs="Arial"/>
        <w:i/>
        <w:sz w:val="20"/>
        <w:szCs w:val="20"/>
        <w:lang w:val="de-DE"/>
      </w:rPr>
    </w:pPr>
    <w:r w:rsidRPr="00DA4957">
      <w:rPr>
        <w:rFonts w:asciiTheme="minorHAnsi" w:hAnsiTheme="minorHAnsi" w:cs="Arial"/>
        <w:i/>
        <w:sz w:val="20"/>
        <w:szCs w:val="20"/>
        <w:lang w:val="de-DE"/>
      </w:rPr>
      <w:t>EAAFP/</w:t>
    </w:r>
    <w:r w:rsidR="004B6A24">
      <w:rPr>
        <w:rFonts w:asciiTheme="minorHAnsi" w:hAnsiTheme="minorHAnsi" w:cs="Arial"/>
        <w:i/>
        <w:sz w:val="20"/>
        <w:szCs w:val="20"/>
        <w:lang w:val="de-DE"/>
      </w:rPr>
      <w:t>MoP</w:t>
    </w:r>
    <w:r w:rsidRPr="00DA4957">
      <w:rPr>
        <w:rFonts w:asciiTheme="minorHAnsi" w:hAnsiTheme="minorHAnsi" w:cs="Arial"/>
        <w:i/>
        <w:sz w:val="20"/>
        <w:szCs w:val="20"/>
        <w:lang w:val="de-DE"/>
      </w:rPr>
      <w:t xml:space="preserve">10/Decision </w:t>
    </w:r>
    <w:r>
      <w:rPr>
        <w:rFonts w:asciiTheme="minorHAnsi" w:hAnsiTheme="minorHAnsi" w:cs="Arial"/>
        <w:i/>
        <w:sz w:val="20"/>
        <w:szCs w:val="20"/>
        <w:lang w:val="de-DE"/>
      </w:rPr>
      <w:t>11</w:t>
    </w:r>
    <w:r w:rsidR="00EA3923">
      <w:rPr>
        <w:rFonts w:asciiTheme="minorHAnsi" w:hAnsiTheme="minorHAnsi" w:cs="Arial"/>
        <w:i/>
        <w:sz w:val="20"/>
        <w:szCs w:val="20"/>
        <w:lang w:val="de-DE"/>
      </w:rPr>
      <w:t xml:space="preserve"> Final</w:t>
    </w:r>
  </w:p>
  <w:p w:rsidR="00364244" w:rsidRDefault="00364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BEF" w:rsidRPr="00DA4957" w:rsidRDefault="00100BEF" w:rsidP="00DA4957">
    <w:pPr>
      <w:pStyle w:val="Header"/>
      <w:rPr>
        <w:rFonts w:asciiTheme="minorHAnsi" w:hAnsiTheme="minorHAnsi"/>
      </w:rPr>
    </w:pPr>
  </w:p>
  <w:p w:rsidR="00DA4957" w:rsidRPr="00DA4957" w:rsidRDefault="00DA4957" w:rsidP="00DA4957">
    <w:pPr>
      <w:pStyle w:val="Header"/>
      <w:pBdr>
        <w:bottom w:val="single" w:sz="4" w:space="1" w:color="auto"/>
      </w:pBdr>
      <w:rPr>
        <w:rFonts w:asciiTheme="minorHAnsi" w:hAnsiTheme="minorHAnsi" w:cs="Arial"/>
        <w:i/>
        <w:sz w:val="20"/>
        <w:szCs w:val="20"/>
        <w:lang w:val="de-DE"/>
      </w:rPr>
    </w:pPr>
    <w:bookmarkStart w:id="3" w:name="_Hlk524443391"/>
    <w:bookmarkStart w:id="4" w:name="_Hlk524443392"/>
    <w:r w:rsidRPr="00DA4957">
      <w:rPr>
        <w:rFonts w:asciiTheme="minorHAnsi" w:hAnsiTheme="minorHAnsi" w:cs="Arial"/>
        <w:i/>
        <w:sz w:val="20"/>
        <w:szCs w:val="20"/>
        <w:lang w:val="de-DE"/>
      </w:rPr>
      <w:t>EAAFP/</w:t>
    </w:r>
    <w:r w:rsidR="004B6A24">
      <w:rPr>
        <w:rFonts w:asciiTheme="minorHAnsi" w:hAnsiTheme="minorHAnsi" w:cs="Arial"/>
        <w:i/>
        <w:sz w:val="20"/>
        <w:szCs w:val="20"/>
        <w:lang w:val="de-DE"/>
      </w:rPr>
      <w:t>MoP</w:t>
    </w:r>
    <w:r w:rsidRPr="00DA4957">
      <w:rPr>
        <w:rFonts w:asciiTheme="minorHAnsi" w:hAnsiTheme="minorHAnsi" w:cs="Arial"/>
        <w:i/>
        <w:sz w:val="20"/>
        <w:szCs w:val="20"/>
        <w:lang w:val="de-DE"/>
      </w:rPr>
      <w:t xml:space="preserve">10/Decision </w:t>
    </w:r>
    <w:bookmarkEnd w:id="3"/>
    <w:bookmarkEnd w:id="4"/>
    <w:r>
      <w:rPr>
        <w:rFonts w:asciiTheme="minorHAnsi" w:hAnsiTheme="minorHAnsi" w:cs="Arial"/>
        <w:i/>
        <w:sz w:val="20"/>
        <w:szCs w:val="20"/>
        <w:lang w:val="de-DE"/>
      </w:rPr>
      <w:t>11</w:t>
    </w:r>
  </w:p>
  <w:p w:rsidR="00DA4957" w:rsidRPr="00DA4957" w:rsidRDefault="00DA4957" w:rsidP="00DA4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0A5F6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0794F0A"/>
    <w:multiLevelType w:val="multilevel"/>
    <w:tmpl w:val="98E8AAAC"/>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3" w15:restartNumberingAfterBreak="0">
    <w:nsid w:val="1F745BC2"/>
    <w:multiLevelType w:val="multilevel"/>
    <w:tmpl w:val="E5E89F92"/>
    <w:numStyleLink w:val="BulletList"/>
  </w:abstractNum>
  <w:abstractNum w:abstractNumId="4" w15:restartNumberingAfterBreak="0">
    <w:nsid w:val="3098052F"/>
    <w:multiLevelType w:val="multilevel"/>
    <w:tmpl w:val="473EA67C"/>
    <w:lvl w:ilvl="0">
      <w:start w:val="1"/>
      <w:numFmt w:val="decimal"/>
      <w:pStyle w:val="ListParagraph"/>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06470C9"/>
    <w:multiLevelType w:val="multilevel"/>
    <w:tmpl w:val="1D6AC55A"/>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ascii="Calibri" w:hAnsi="Calibri" w:hint="default"/>
        <w:sz w:val="20"/>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7" w15:restartNumberingAfterBreak="0">
    <w:nsid w:val="44721DC7"/>
    <w:multiLevelType w:val="multilevel"/>
    <w:tmpl w:val="26E0D8A4"/>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ascii="Calibri" w:hAnsi="Calibri" w:hint="default"/>
        <w:sz w:val="20"/>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8" w15:restartNumberingAfterBreak="0">
    <w:nsid w:val="522634D7"/>
    <w:multiLevelType w:val="multilevel"/>
    <w:tmpl w:val="8E0CD498"/>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9" w15:restartNumberingAfterBreak="0">
    <w:nsid w:val="65456429"/>
    <w:multiLevelType w:val="multilevel"/>
    <w:tmpl w:val="E898CC72"/>
    <w:numStyleLink w:val="KeyPoints"/>
  </w:abstractNum>
  <w:abstractNum w:abstractNumId="10" w15:restartNumberingAfterBreak="0">
    <w:nsid w:val="674F177B"/>
    <w:multiLevelType w:val="multilevel"/>
    <w:tmpl w:val="F47E4660"/>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1" w15:restartNumberingAfterBreak="0">
    <w:nsid w:val="6F5C7C61"/>
    <w:multiLevelType w:val="hybridMultilevel"/>
    <w:tmpl w:val="D58E68B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F7D6BDE"/>
    <w:multiLevelType w:val="hybridMultilevel"/>
    <w:tmpl w:val="E1006C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13"/>
  </w:num>
  <w:num w:numId="2">
    <w:abstractNumId w:val="1"/>
  </w:num>
  <w:num w:numId="3">
    <w:abstractNumId w:val="5"/>
  </w:num>
  <w:num w:numId="4">
    <w:abstractNumId w:val="4"/>
  </w:num>
  <w:num w:numId="5">
    <w:abstractNumId w:val="9"/>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9"/>
  </w:num>
  <w:num w:numId="11">
    <w:abstractNumId w:val="12"/>
  </w:num>
  <w:num w:numId="12">
    <w:abstractNumId w:val="8"/>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7"/>
  </w:num>
  <w:num w:numId="21">
    <w:abstractNumId w:val="9"/>
  </w:num>
  <w:num w:numId="22">
    <w:abstractNumId w:val="9"/>
  </w:num>
  <w:num w:numId="23">
    <w:abstractNumId w:val="9"/>
  </w:num>
  <w:num w:numId="24">
    <w:abstractNumId w:val="9"/>
  </w:num>
  <w:num w:numId="25">
    <w:abstractNumId w:val="3"/>
  </w:num>
  <w:num w:numId="26">
    <w:abstractNumId w:val="0"/>
  </w:num>
  <w:num w:numId="2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ecurityClassificationInHeader" w:val="False"/>
  </w:docVars>
  <w:rsids>
    <w:rsidRoot w:val="009F021F"/>
    <w:rsid w:val="00004AEE"/>
    <w:rsid w:val="00005CAA"/>
    <w:rsid w:val="00007630"/>
    <w:rsid w:val="00010210"/>
    <w:rsid w:val="00012D66"/>
    <w:rsid w:val="00015ADA"/>
    <w:rsid w:val="00020C99"/>
    <w:rsid w:val="000244D2"/>
    <w:rsid w:val="00024AFF"/>
    <w:rsid w:val="0002707B"/>
    <w:rsid w:val="00042400"/>
    <w:rsid w:val="00051329"/>
    <w:rsid w:val="0005148E"/>
    <w:rsid w:val="000521CF"/>
    <w:rsid w:val="000701B9"/>
    <w:rsid w:val="000727F2"/>
    <w:rsid w:val="00072C5A"/>
    <w:rsid w:val="000759E5"/>
    <w:rsid w:val="00084AC6"/>
    <w:rsid w:val="00091608"/>
    <w:rsid w:val="0009333C"/>
    <w:rsid w:val="00096951"/>
    <w:rsid w:val="0009704F"/>
    <w:rsid w:val="000A0F11"/>
    <w:rsid w:val="000A125A"/>
    <w:rsid w:val="000A57CD"/>
    <w:rsid w:val="000B2905"/>
    <w:rsid w:val="000B3758"/>
    <w:rsid w:val="000B7681"/>
    <w:rsid w:val="000B7B42"/>
    <w:rsid w:val="000C02B7"/>
    <w:rsid w:val="000C5100"/>
    <w:rsid w:val="000C5342"/>
    <w:rsid w:val="000C706A"/>
    <w:rsid w:val="000D2887"/>
    <w:rsid w:val="000D6D63"/>
    <w:rsid w:val="000E0081"/>
    <w:rsid w:val="000E05B7"/>
    <w:rsid w:val="000E07CF"/>
    <w:rsid w:val="000E31C1"/>
    <w:rsid w:val="000E7D8B"/>
    <w:rsid w:val="000F17E1"/>
    <w:rsid w:val="000F2CF2"/>
    <w:rsid w:val="00100BEF"/>
    <w:rsid w:val="00111326"/>
    <w:rsid w:val="0011498E"/>
    <w:rsid w:val="00117A45"/>
    <w:rsid w:val="001224AE"/>
    <w:rsid w:val="001337D4"/>
    <w:rsid w:val="00147C12"/>
    <w:rsid w:val="001527A1"/>
    <w:rsid w:val="001530DC"/>
    <w:rsid w:val="00154989"/>
    <w:rsid w:val="00155A9F"/>
    <w:rsid w:val="00160262"/>
    <w:rsid w:val="00166690"/>
    <w:rsid w:val="0016780A"/>
    <w:rsid w:val="001713FA"/>
    <w:rsid w:val="00173EBF"/>
    <w:rsid w:val="00175ED3"/>
    <w:rsid w:val="001842A2"/>
    <w:rsid w:val="00187FA8"/>
    <w:rsid w:val="00192F5E"/>
    <w:rsid w:val="00197772"/>
    <w:rsid w:val="001A51C8"/>
    <w:rsid w:val="001B4CA8"/>
    <w:rsid w:val="001B5EA1"/>
    <w:rsid w:val="001C4F3D"/>
    <w:rsid w:val="001D0CDC"/>
    <w:rsid w:val="001D1D82"/>
    <w:rsid w:val="001D2BD1"/>
    <w:rsid w:val="001D3783"/>
    <w:rsid w:val="001E1033"/>
    <w:rsid w:val="001E1182"/>
    <w:rsid w:val="001E1D12"/>
    <w:rsid w:val="001F09DD"/>
    <w:rsid w:val="001F30B9"/>
    <w:rsid w:val="001F6160"/>
    <w:rsid w:val="00202C90"/>
    <w:rsid w:val="00213DE8"/>
    <w:rsid w:val="00216118"/>
    <w:rsid w:val="002209AB"/>
    <w:rsid w:val="002251E3"/>
    <w:rsid w:val="00227A95"/>
    <w:rsid w:val="002316BD"/>
    <w:rsid w:val="002473FC"/>
    <w:rsid w:val="00252E3C"/>
    <w:rsid w:val="00262198"/>
    <w:rsid w:val="00270964"/>
    <w:rsid w:val="00285F1B"/>
    <w:rsid w:val="00292B81"/>
    <w:rsid w:val="002B18AE"/>
    <w:rsid w:val="002C1C93"/>
    <w:rsid w:val="002C5066"/>
    <w:rsid w:val="002C5813"/>
    <w:rsid w:val="002D4AAC"/>
    <w:rsid w:val="002F045A"/>
    <w:rsid w:val="0030039D"/>
    <w:rsid w:val="0030326F"/>
    <w:rsid w:val="00310701"/>
    <w:rsid w:val="00315980"/>
    <w:rsid w:val="00316F7F"/>
    <w:rsid w:val="00317008"/>
    <w:rsid w:val="003218E8"/>
    <w:rsid w:val="00325E34"/>
    <w:rsid w:val="00330DCE"/>
    <w:rsid w:val="00331E11"/>
    <w:rsid w:val="00334761"/>
    <w:rsid w:val="00337EBC"/>
    <w:rsid w:val="00341DCD"/>
    <w:rsid w:val="0034563E"/>
    <w:rsid w:val="003518D6"/>
    <w:rsid w:val="0035460C"/>
    <w:rsid w:val="003556BD"/>
    <w:rsid w:val="00364244"/>
    <w:rsid w:val="00365147"/>
    <w:rsid w:val="0037016E"/>
    <w:rsid w:val="00372908"/>
    <w:rsid w:val="00383020"/>
    <w:rsid w:val="00394D7E"/>
    <w:rsid w:val="003975FD"/>
    <w:rsid w:val="003A444C"/>
    <w:rsid w:val="003B057D"/>
    <w:rsid w:val="003B60CC"/>
    <w:rsid w:val="003C1B25"/>
    <w:rsid w:val="003C2443"/>
    <w:rsid w:val="003C5DA3"/>
    <w:rsid w:val="003C6E60"/>
    <w:rsid w:val="003D06C6"/>
    <w:rsid w:val="003D4BCD"/>
    <w:rsid w:val="003D6C2B"/>
    <w:rsid w:val="003E01D8"/>
    <w:rsid w:val="003E2100"/>
    <w:rsid w:val="003F6F5B"/>
    <w:rsid w:val="004022AC"/>
    <w:rsid w:val="0040342D"/>
    <w:rsid w:val="0041192D"/>
    <w:rsid w:val="00413EE1"/>
    <w:rsid w:val="004173A4"/>
    <w:rsid w:val="0042128E"/>
    <w:rsid w:val="00432B60"/>
    <w:rsid w:val="00440698"/>
    <w:rsid w:val="004468B3"/>
    <w:rsid w:val="004540E2"/>
    <w:rsid w:val="00454454"/>
    <w:rsid w:val="00467924"/>
    <w:rsid w:val="004712A5"/>
    <w:rsid w:val="0047266F"/>
    <w:rsid w:val="00476CA5"/>
    <w:rsid w:val="00476D6B"/>
    <w:rsid w:val="00492C16"/>
    <w:rsid w:val="004932E2"/>
    <w:rsid w:val="004976C0"/>
    <w:rsid w:val="004A0678"/>
    <w:rsid w:val="004A48A3"/>
    <w:rsid w:val="004B0D92"/>
    <w:rsid w:val="004B0EC0"/>
    <w:rsid w:val="004B66F1"/>
    <w:rsid w:val="004B6A24"/>
    <w:rsid w:val="004C06A9"/>
    <w:rsid w:val="004C3EA0"/>
    <w:rsid w:val="004D1FBB"/>
    <w:rsid w:val="004E0971"/>
    <w:rsid w:val="004F289A"/>
    <w:rsid w:val="004F7169"/>
    <w:rsid w:val="00500D66"/>
    <w:rsid w:val="005109DB"/>
    <w:rsid w:val="00514C8E"/>
    <w:rsid w:val="00531DBF"/>
    <w:rsid w:val="00545759"/>
    <w:rsid w:val="00545BE0"/>
    <w:rsid w:val="00546930"/>
    <w:rsid w:val="00547A7E"/>
    <w:rsid w:val="00554C6A"/>
    <w:rsid w:val="00562E85"/>
    <w:rsid w:val="0056332F"/>
    <w:rsid w:val="005719B3"/>
    <w:rsid w:val="0057295E"/>
    <w:rsid w:val="00581C39"/>
    <w:rsid w:val="005903B6"/>
    <w:rsid w:val="005A0247"/>
    <w:rsid w:val="005A126E"/>
    <w:rsid w:val="005A452F"/>
    <w:rsid w:val="005B140D"/>
    <w:rsid w:val="005B5913"/>
    <w:rsid w:val="005C1FEA"/>
    <w:rsid w:val="005C3495"/>
    <w:rsid w:val="005E3DFC"/>
    <w:rsid w:val="005E5942"/>
    <w:rsid w:val="005E60AF"/>
    <w:rsid w:val="005F1DEA"/>
    <w:rsid w:val="00607FC9"/>
    <w:rsid w:val="00622FE1"/>
    <w:rsid w:val="0062521C"/>
    <w:rsid w:val="00630A2B"/>
    <w:rsid w:val="00632DC7"/>
    <w:rsid w:val="006357FB"/>
    <w:rsid w:val="006406FC"/>
    <w:rsid w:val="00640E57"/>
    <w:rsid w:val="00646122"/>
    <w:rsid w:val="00653E16"/>
    <w:rsid w:val="00657220"/>
    <w:rsid w:val="00657362"/>
    <w:rsid w:val="0066104B"/>
    <w:rsid w:val="006655EE"/>
    <w:rsid w:val="00667C10"/>
    <w:rsid w:val="00667EF4"/>
    <w:rsid w:val="00676FCA"/>
    <w:rsid w:val="00677177"/>
    <w:rsid w:val="0068612E"/>
    <w:rsid w:val="00687C92"/>
    <w:rsid w:val="0069534E"/>
    <w:rsid w:val="0069669C"/>
    <w:rsid w:val="006A1200"/>
    <w:rsid w:val="006A4F4E"/>
    <w:rsid w:val="006A6C23"/>
    <w:rsid w:val="006B14DB"/>
    <w:rsid w:val="006B21C4"/>
    <w:rsid w:val="006C4A1A"/>
    <w:rsid w:val="006D0393"/>
    <w:rsid w:val="006D1A83"/>
    <w:rsid w:val="006E1CFE"/>
    <w:rsid w:val="006F10C4"/>
    <w:rsid w:val="006F40E9"/>
    <w:rsid w:val="006F5603"/>
    <w:rsid w:val="006F633D"/>
    <w:rsid w:val="006F7A01"/>
    <w:rsid w:val="006F7B87"/>
    <w:rsid w:val="00701400"/>
    <w:rsid w:val="007037CF"/>
    <w:rsid w:val="0070659C"/>
    <w:rsid w:val="007167C0"/>
    <w:rsid w:val="00720481"/>
    <w:rsid w:val="00733193"/>
    <w:rsid w:val="00744DDA"/>
    <w:rsid w:val="00745E03"/>
    <w:rsid w:val="0075732A"/>
    <w:rsid w:val="007600F8"/>
    <w:rsid w:val="00760262"/>
    <w:rsid w:val="0076310C"/>
    <w:rsid w:val="0076744F"/>
    <w:rsid w:val="00767BCE"/>
    <w:rsid w:val="00767EFC"/>
    <w:rsid w:val="007707DE"/>
    <w:rsid w:val="00770B5D"/>
    <w:rsid w:val="007752F1"/>
    <w:rsid w:val="00776768"/>
    <w:rsid w:val="0078187A"/>
    <w:rsid w:val="00794ED8"/>
    <w:rsid w:val="007A2573"/>
    <w:rsid w:val="007B106C"/>
    <w:rsid w:val="007B1A4E"/>
    <w:rsid w:val="007B3D05"/>
    <w:rsid w:val="007B5503"/>
    <w:rsid w:val="007C179C"/>
    <w:rsid w:val="007C6BB3"/>
    <w:rsid w:val="007D14B4"/>
    <w:rsid w:val="007D3AD7"/>
    <w:rsid w:val="007E24F6"/>
    <w:rsid w:val="007E274E"/>
    <w:rsid w:val="00800F64"/>
    <w:rsid w:val="00801050"/>
    <w:rsid w:val="00802F0B"/>
    <w:rsid w:val="00802F90"/>
    <w:rsid w:val="00810A67"/>
    <w:rsid w:val="00833CF7"/>
    <w:rsid w:val="00834CDE"/>
    <w:rsid w:val="00842464"/>
    <w:rsid w:val="0084305B"/>
    <w:rsid w:val="00845601"/>
    <w:rsid w:val="00855C5C"/>
    <w:rsid w:val="008871AD"/>
    <w:rsid w:val="008A3C96"/>
    <w:rsid w:val="008B4019"/>
    <w:rsid w:val="008B65C9"/>
    <w:rsid w:val="008C2D4A"/>
    <w:rsid w:val="008C5D1B"/>
    <w:rsid w:val="008D0ADB"/>
    <w:rsid w:val="008D3900"/>
    <w:rsid w:val="008D6E1D"/>
    <w:rsid w:val="008F39B4"/>
    <w:rsid w:val="008F4162"/>
    <w:rsid w:val="00903E02"/>
    <w:rsid w:val="00913175"/>
    <w:rsid w:val="00913916"/>
    <w:rsid w:val="00916EDB"/>
    <w:rsid w:val="00920861"/>
    <w:rsid w:val="009229D5"/>
    <w:rsid w:val="00922B13"/>
    <w:rsid w:val="009242EF"/>
    <w:rsid w:val="00932291"/>
    <w:rsid w:val="00932861"/>
    <w:rsid w:val="0093408E"/>
    <w:rsid w:val="00935FD4"/>
    <w:rsid w:val="009523F3"/>
    <w:rsid w:val="00952DDF"/>
    <w:rsid w:val="009632E1"/>
    <w:rsid w:val="00963B6A"/>
    <w:rsid w:val="00970950"/>
    <w:rsid w:val="009812D4"/>
    <w:rsid w:val="009920D8"/>
    <w:rsid w:val="009954DE"/>
    <w:rsid w:val="009B38BE"/>
    <w:rsid w:val="009C3D0F"/>
    <w:rsid w:val="009E1B19"/>
    <w:rsid w:val="009F021F"/>
    <w:rsid w:val="009F33EA"/>
    <w:rsid w:val="009F35E2"/>
    <w:rsid w:val="009F42AA"/>
    <w:rsid w:val="009F65F9"/>
    <w:rsid w:val="009F68BA"/>
    <w:rsid w:val="00A039D0"/>
    <w:rsid w:val="00A06277"/>
    <w:rsid w:val="00A079DC"/>
    <w:rsid w:val="00A111C2"/>
    <w:rsid w:val="00A338E7"/>
    <w:rsid w:val="00A35CAA"/>
    <w:rsid w:val="00A36E7F"/>
    <w:rsid w:val="00A41E65"/>
    <w:rsid w:val="00A43E0A"/>
    <w:rsid w:val="00A4769E"/>
    <w:rsid w:val="00A530C7"/>
    <w:rsid w:val="00A55F5B"/>
    <w:rsid w:val="00A60185"/>
    <w:rsid w:val="00A661EA"/>
    <w:rsid w:val="00A830E5"/>
    <w:rsid w:val="00A87135"/>
    <w:rsid w:val="00A93280"/>
    <w:rsid w:val="00A951EA"/>
    <w:rsid w:val="00AA2548"/>
    <w:rsid w:val="00AA58C4"/>
    <w:rsid w:val="00AA7003"/>
    <w:rsid w:val="00AB11C8"/>
    <w:rsid w:val="00AC08A8"/>
    <w:rsid w:val="00AD56C8"/>
    <w:rsid w:val="00AD58F2"/>
    <w:rsid w:val="00AD5C4E"/>
    <w:rsid w:val="00B0512A"/>
    <w:rsid w:val="00B0529F"/>
    <w:rsid w:val="00B1418B"/>
    <w:rsid w:val="00B21195"/>
    <w:rsid w:val="00B24B22"/>
    <w:rsid w:val="00B25310"/>
    <w:rsid w:val="00B32F8F"/>
    <w:rsid w:val="00B3492A"/>
    <w:rsid w:val="00B53B2E"/>
    <w:rsid w:val="00B54DE9"/>
    <w:rsid w:val="00B553EC"/>
    <w:rsid w:val="00B55E3F"/>
    <w:rsid w:val="00B56462"/>
    <w:rsid w:val="00B70066"/>
    <w:rsid w:val="00B93DD0"/>
    <w:rsid w:val="00B97732"/>
    <w:rsid w:val="00BA5F46"/>
    <w:rsid w:val="00BA65A8"/>
    <w:rsid w:val="00BA6D19"/>
    <w:rsid w:val="00BA7461"/>
    <w:rsid w:val="00BA7DA9"/>
    <w:rsid w:val="00BC4215"/>
    <w:rsid w:val="00BD1744"/>
    <w:rsid w:val="00BD1A6F"/>
    <w:rsid w:val="00BE2BC9"/>
    <w:rsid w:val="00BE6D3C"/>
    <w:rsid w:val="00BE7852"/>
    <w:rsid w:val="00BF58E4"/>
    <w:rsid w:val="00BF61FA"/>
    <w:rsid w:val="00BF7CEE"/>
    <w:rsid w:val="00C03880"/>
    <w:rsid w:val="00C1325B"/>
    <w:rsid w:val="00C135CF"/>
    <w:rsid w:val="00C23CEF"/>
    <w:rsid w:val="00C2683F"/>
    <w:rsid w:val="00C3184D"/>
    <w:rsid w:val="00C4714E"/>
    <w:rsid w:val="00C51CCA"/>
    <w:rsid w:val="00C5504F"/>
    <w:rsid w:val="00C57B55"/>
    <w:rsid w:val="00C60503"/>
    <w:rsid w:val="00C63376"/>
    <w:rsid w:val="00C67448"/>
    <w:rsid w:val="00C74F97"/>
    <w:rsid w:val="00C8276E"/>
    <w:rsid w:val="00C842AC"/>
    <w:rsid w:val="00C96688"/>
    <w:rsid w:val="00CA0723"/>
    <w:rsid w:val="00CB1690"/>
    <w:rsid w:val="00CC3366"/>
    <w:rsid w:val="00CC4365"/>
    <w:rsid w:val="00CD11B0"/>
    <w:rsid w:val="00CE71C2"/>
    <w:rsid w:val="00CF42D5"/>
    <w:rsid w:val="00CF4EDA"/>
    <w:rsid w:val="00D021CB"/>
    <w:rsid w:val="00D10F1A"/>
    <w:rsid w:val="00D116F8"/>
    <w:rsid w:val="00D17596"/>
    <w:rsid w:val="00D22640"/>
    <w:rsid w:val="00D26D3A"/>
    <w:rsid w:val="00D45EE3"/>
    <w:rsid w:val="00D465F1"/>
    <w:rsid w:val="00D50618"/>
    <w:rsid w:val="00D509E9"/>
    <w:rsid w:val="00D53B1C"/>
    <w:rsid w:val="00D57E24"/>
    <w:rsid w:val="00D642A1"/>
    <w:rsid w:val="00D909E3"/>
    <w:rsid w:val="00DA0EA7"/>
    <w:rsid w:val="00DA1B12"/>
    <w:rsid w:val="00DA4957"/>
    <w:rsid w:val="00DA54C9"/>
    <w:rsid w:val="00DA6739"/>
    <w:rsid w:val="00DA6CAE"/>
    <w:rsid w:val="00DB1A9E"/>
    <w:rsid w:val="00DB31D6"/>
    <w:rsid w:val="00DB4005"/>
    <w:rsid w:val="00DC1C15"/>
    <w:rsid w:val="00DC34EB"/>
    <w:rsid w:val="00DE4FD7"/>
    <w:rsid w:val="00DF1E5B"/>
    <w:rsid w:val="00DF2275"/>
    <w:rsid w:val="00DF3F5E"/>
    <w:rsid w:val="00DF5653"/>
    <w:rsid w:val="00E0596E"/>
    <w:rsid w:val="00E06F66"/>
    <w:rsid w:val="00E20CFF"/>
    <w:rsid w:val="00E356E5"/>
    <w:rsid w:val="00E36F81"/>
    <w:rsid w:val="00E45765"/>
    <w:rsid w:val="00E5098C"/>
    <w:rsid w:val="00E60213"/>
    <w:rsid w:val="00E603DA"/>
    <w:rsid w:val="00E661B2"/>
    <w:rsid w:val="00E74D29"/>
    <w:rsid w:val="00E83C74"/>
    <w:rsid w:val="00E83CEE"/>
    <w:rsid w:val="00E91F18"/>
    <w:rsid w:val="00E9226D"/>
    <w:rsid w:val="00E9375B"/>
    <w:rsid w:val="00EA3923"/>
    <w:rsid w:val="00EA416C"/>
    <w:rsid w:val="00EA5941"/>
    <w:rsid w:val="00EB60CE"/>
    <w:rsid w:val="00EB7D53"/>
    <w:rsid w:val="00EE3146"/>
    <w:rsid w:val="00EF50BB"/>
    <w:rsid w:val="00EF53FF"/>
    <w:rsid w:val="00F00192"/>
    <w:rsid w:val="00F01DF6"/>
    <w:rsid w:val="00F0340D"/>
    <w:rsid w:val="00F059A6"/>
    <w:rsid w:val="00F14B0B"/>
    <w:rsid w:val="00F23756"/>
    <w:rsid w:val="00F2523A"/>
    <w:rsid w:val="00F2531D"/>
    <w:rsid w:val="00F25FFA"/>
    <w:rsid w:val="00F310D2"/>
    <w:rsid w:val="00F36F3D"/>
    <w:rsid w:val="00F477BD"/>
    <w:rsid w:val="00F53491"/>
    <w:rsid w:val="00F65A1C"/>
    <w:rsid w:val="00F66F50"/>
    <w:rsid w:val="00F82FF8"/>
    <w:rsid w:val="00F8330D"/>
    <w:rsid w:val="00F84305"/>
    <w:rsid w:val="00F8485C"/>
    <w:rsid w:val="00F87149"/>
    <w:rsid w:val="00F87FFE"/>
    <w:rsid w:val="00F954C9"/>
    <w:rsid w:val="00FA4CF0"/>
    <w:rsid w:val="00FA61AA"/>
    <w:rsid w:val="00FA69A4"/>
    <w:rsid w:val="00FB1279"/>
    <w:rsid w:val="00FB1495"/>
    <w:rsid w:val="00FD1694"/>
    <w:rsid w:val="00FD7636"/>
    <w:rsid w:val="00FE3229"/>
    <w:rsid w:val="00FE74C3"/>
    <w:rsid w:val="00FF215C"/>
    <w:rsid w:val="00FF49E8"/>
    <w:rsid w:val="00FF672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E2B6D"/>
  <w15:docId w15:val="{C3C864C4-295D-48AF-988D-114BF84BD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Batang" w:hAnsi="Arial"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AD7"/>
    <w:pPr>
      <w:spacing w:after="200" w:line="276" w:lineRule="auto"/>
    </w:pPr>
    <w:rPr>
      <w:sz w:val="22"/>
      <w:szCs w:val="22"/>
      <w:lang w:eastAsia="en-US"/>
    </w:rPr>
  </w:style>
  <w:style w:type="paragraph" w:styleId="Heading1">
    <w:name w:val="heading 1"/>
    <w:basedOn w:val="Normal"/>
    <w:next w:val="Normal"/>
    <w:link w:val="Heading1Char"/>
    <w:uiPriority w:val="9"/>
    <w:qFormat/>
    <w:rsid w:val="00C51CCA"/>
    <w:pPr>
      <w:keepNext/>
      <w:outlineLvl w:val="0"/>
    </w:pPr>
    <w:rPr>
      <w:rFonts w:cs="Arial"/>
      <w:b/>
      <w:caps/>
    </w:rPr>
  </w:style>
  <w:style w:type="paragraph" w:styleId="Heading2">
    <w:name w:val="heading 2"/>
    <w:basedOn w:val="Normal"/>
    <w:next w:val="Normal"/>
    <w:link w:val="Heading2Char"/>
    <w:uiPriority w:val="9"/>
    <w:qFormat/>
    <w:rsid w:val="000E31C1"/>
    <w:pPr>
      <w:keepNext/>
      <w:outlineLvl w:val="1"/>
    </w:pPr>
    <w:rPr>
      <w:rFonts w:cs="Arial"/>
      <w:b/>
    </w:rPr>
  </w:style>
  <w:style w:type="paragraph" w:styleId="Heading3">
    <w:name w:val="heading 3"/>
    <w:basedOn w:val="Normal"/>
    <w:next w:val="Normal"/>
    <w:link w:val="Heading3Char"/>
    <w:uiPriority w:val="9"/>
    <w:qFormat/>
    <w:rsid w:val="000E31C1"/>
    <w:pPr>
      <w:keepNext/>
      <w:outlineLvl w:val="2"/>
    </w:pPr>
    <w:rPr>
      <w:rFonts w:cs="Arial"/>
      <w:b/>
      <w:i/>
    </w:rPr>
  </w:style>
  <w:style w:type="paragraph" w:styleId="Heading4">
    <w:name w:val="heading 4"/>
    <w:basedOn w:val="Normal"/>
    <w:next w:val="Normal"/>
    <w:link w:val="Heading4Char"/>
    <w:uiPriority w:val="9"/>
    <w:qFormat/>
    <w:rsid w:val="000E31C1"/>
    <w:pPr>
      <w:keepNext/>
      <w:outlineLvl w:val="3"/>
    </w:pPr>
    <w:rPr>
      <w:rFonts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01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185"/>
  </w:style>
  <w:style w:type="paragraph" w:styleId="Footer">
    <w:name w:val="footer"/>
    <w:basedOn w:val="Normal"/>
    <w:link w:val="FooterChar"/>
    <w:uiPriority w:val="99"/>
    <w:unhideWhenUsed/>
    <w:rsid w:val="00A601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185"/>
  </w:style>
  <w:style w:type="paragraph" w:styleId="BalloonText">
    <w:name w:val="Balloon Text"/>
    <w:basedOn w:val="Normal"/>
    <w:link w:val="BalloonTextChar"/>
    <w:uiPriority w:val="99"/>
    <w:semiHidden/>
    <w:unhideWhenUsed/>
    <w:rsid w:val="00A601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185"/>
    <w:rPr>
      <w:rFonts w:ascii="Tahoma" w:hAnsi="Tahoma" w:cs="Tahoma"/>
      <w:sz w:val="16"/>
      <w:szCs w:val="16"/>
    </w:rPr>
  </w:style>
  <w:style w:type="numbering" w:customStyle="1" w:styleId="KeyPoints">
    <w:name w:val="Key Points"/>
    <w:basedOn w:val="NoList"/>
    <w:uiPriority w:val="99"/>
    <w:rsid w:val="00005CAA"/>
    <w:pPr>
      <w:numPr>
        <w:numId w:val="1"/>
      </w:numPr>
    </w:pPr>
  </w:style>
  <w:style w:type="paragraph" w:customStyle="1" w:styleId="1NumberedPointsStyle">
    <w:name w:val="1. Numbered Points Style"/>
    <w:basedOn w:val="ListParagraph"/>
    <w:rsid w:val="00BD1A6F"/>
    <w:pPr>
      <w:numPr>
        <w:numId w:val="0"/>
      </w:numPr>
    </w:pPr>
  </w:style>
  <w:style w:type="numbering" w:customStyle="1" w:styleId="BulletList">
    <w:name w:val="Bullet List"/>
    <w:uiPriority w:val="99"/>
    <w:rsid w:val="00091608"/>
    <w:pPr>
      <w:numPr>
        <w:numId w:val="2"/>
      </w:numPr>
    </w:pPr>
  </w:style>
  <w:style w:type="paragraph" w:customStyle="1" w:styleId="1BulletStyleList">
    <w:name w:val="1. Bullet Style List"/>
    <w:basedOn w:val="Normal"/>
    <w:rsid w:val="00CE71C2"/>
    <w:pPr>
      <w:spacing w:line="240" w:lineRule="auto"/>
    </w:pPr>
    <w:rPr>
      <w:rFonts w:eastAsia="Times New Roman"/>
      <w:szCs w:val="20"/>
      <w:lang w:eastAsia="en-AU"/>
    </w:rPr>
  </w:style>
  <w:style w:type="character" w:customStyle="1" w:styleId="Heading1Char">
    <w:name w:val="Heading 1 Char"/>
    <w:basedOn w:val="DefaultParagraphFont"/>
    <w:link w:val="Heading1"/>
    <w:uiPriority w:val="9"/>
    <w:rsid w:val="00C51CCA"/>
    <w:rPr>
      <w:rFonts w:cs="Arial"/>
      <w:b/>
      <w:caps/>
      <w:sz w:val="22"/>
      <w:szCs w:val="22"/>
      <w:lang w:eastAsia="en-US"/>
    </w:rPr>
  </w:style>
  <w:style w:type="character" w:customStyle="1" w:styleId="Heading2Char">
    <w:name w:val="Heading 2 Char"/>
    <w:basedOn w:val="DefaultParagraphFont"/>
    <w:link w:val="Heading2"/>
    <w:uiPriority w:val="9"/>
    <w:rsid w:val="000E31C1"/>
    <w:rPr>
      <w:rFonts w:cs="Arial"/>
      <w:b/>
      <w:sz w:val="22"/>
      <w:szCs w:val="22"/>
      <w:lang w:eastAsia="en-US"/>
    </w:rPr>
  </w:style>
  <w:style w:type="character" w:customStyle="1" w:styleId="Heading3Char">
    <w:name w:val="Heading 3 Char"/>
    <w:basedOn w:val="DefaultParagraphFont"/>
    <w:link w:val="Heading3"/>
    <w:uiPriority w:val="9"/>
    <w:rsid w:val="000E31C1"/>
    <w:rPr>
      <w:rFonts w:cs="Arial"/>
      <w:b/>
      <w:i/>
      <w:sz w:val="22"/>
      <w:szCs w:val="22"/>
      <w:lang w:eastAsia="en-US"/>
    </w:rPr>
  </w:style>
  <w:style w:type="character" w:customStyle="1" w:styleId="Heading4Char">
    <w:name w:val="Heading 4 Char"/>
    <w:basedOn w:val="DefaultParagraphFont"/>
    <w:link w:val="Heading4"/>
    <w:uiPriority w:val="9"/>
    <w:rsid w:val="000E31C1"/>
    <w:rPr>
      <w:rFonts w:cs="Arial"/>
      <w:i/>
      <w:sz w:val="22"/>
      <w:szCs w:val="22"/>
      <w:lang w:eastAsia="en-US"/>
    </w:rPr>
  </w:style>
  <w:style w:type="paragraph" w:styleId="ListBullet">
    <w:name w:val="List Bullet"/>
    <w:basedOn w:val="Normal"/>
    <w:uiPriority w:val="99"/>
    <w:unhideWhenUsed/>
    <w:qFormat/>
    <w:rsid w:val="00091608"/>
    <w:pPr>
      <w:numPr>
        <w:numId w:val="6"/>
      </w:numPr>
    </w:pPr>
  </w:style>
  <w:style w:type="paragraph" w:styleId="ListBullet2">
    <w:name w:val="List Bullet 2"/>
    <w:basedOn w:val="Normal"/>
    <w:uiPriority w:val="99"/>
    <w:unhideWhenUsed/>
    <w:rsid w:val="00091608"/>
    <w:pPr>
      <w:numPr>
        <w:ilvl w:val="1"/>
        <w:numId w:val="6"/>
      </w:numPr>
    </w:pPr>
  </w:style>
  <w:style w:type="paragraph" w:styleId="ListBullet3">
    <w:name w:val="List Bullet 3"/>
    <w:basedOn w:val="Normal"/>
    <w:uiPriority w:val="99"/>
    <w:unhideWhenUsed/>
    <w:rsid w:val="00091608"/>
    <w:pPr>
      <w:numPr>
        <w:ilvl w:val="2"/>
        <w:numId w:val="6"/>
      </w:numPr>
    </w:pPr>
  </w:style>
  <w:style w:type="paragraph" w:styleId="ListBullet4">
    <w:name w:val="List Bullet 4"/>
    <w:basedOn w:val="Normal"/>
    <w:uiPriority w:val="99"/>
    <w:unhideWhenUsed/>
    <w:rsid w:val="00091608"/>
    <w:pPr>
      <w:numPr>
        <w:ilvl w:val="3"/>
        <w:numId w:val="6"/>
      </w:numPr>
    </w:pPr>
  </w:style>
  <w:style w:type="paragraph" w:styleId="ListBullet5">
    <w:name w:val="List Bullet 5"/>
    <w:basedOn w:val="Normal"/>
    <w:uiPriority w:val="99"/>
    <w:unhideWhenUsed/>
    <w:rsid w:val="00091608"/>
    <w:pPr>
      <w:numPr>
        <w:ilvl w:val="4"/>
        <w:numId w:val="6"/>
      </w:numPr>
    </w:pPr>
  </w:style>
  <w:style w:type="numbering" w:customStyle="1" w:styleId="Attach">
    <w:name w:val="Attach"/>
    <w:basedOn w:val="NoList"/>
    <w:uiPriority w:val="99"/>
    <w:rsid w:val="00607FC9"/>
    <w:pPr>
      <w:numPr>
        <w:numId w:val="3"/>
      </w:numPr>
    </w:pPr>
  </w:style>
  <w:style w:type="paragraph" w:customStyle="1" w:styleId="Classification">
    <w:name w:val="Classification"/>
    <w:basedOn w:val="Normal"/>
    <w:uiPriority w:val="10"/>
    <w:qFormat/>
    <w:rsid w:val="00646122"/>
    <w:pPr>
      <w:tabs>
        <w:tab w:val="center" w:pos="4536"/>
        <w:tab w:val="center" w:pos="4819"/>
        <w:tab w:val="right" w:pos="9356"/>
      </w:tabs>
      <w:spacing w:after="240"/>
      <w:jc w:val="center"/>
    </w:pPr>
    <w:rPr>
      <w:rFonts w:eastAsia="Times New Roman" w:cs="Arial"/>
      <w:color w:val="FF0000"/>
      <w:sz w:val="28"/>
      <w:szCs w:val="28"/>
      <w:lang w:eastAsia="en-AU"/>
    </w:rPr>
  </w:style>
  <w:style w:type="paragraph" w:styleId="ListParagraph">
    <w:name w:val="List Paragraph"/>
    <w:basedOn w:val="Normal"/>
    <w:uiPriority w:val="34"/>
    <w:rsid w:val="003556BD"/>
    <w:pPr>
      <w:numPr>
        <w:numId w:val="4"/>
      </w:numPr>
    </w:pPr>
  </w:style>
  <w:style w:type="character" w:styleId="BookTitle">
    <w:name w:val="Book Title"/>
    <w:basedOn w:val="DefaultParagraphFont"/>
    <w:uiPriority w:val="33"/>
    <w:rsid w:val="00383020"/>
    <w:rPr>
      <w:bCs/>
      <w:i/>
      <w:smallCaps/>
      <w:spacing w:val="5"/>
    </w:rPr>
  </w:style>
  <w:style w:type="paragraph" w:styleId="ListNumber">
    <w:name w:val="List Number"/>
    <w:basedOn w:val="Normal"/>
    <w:uiPriority w:val="99"/>
    <w:qFormat/>
    <w:rsid w:val="00005CAA"/>
    <w:pPr>
      <w:numPr>
        <w:numId w:val="5"/>
      </w:numPr>
    </w:pPr>
  </w:style>
  <w:style w:type="paragraph" w:styleId="ListNumber2">
    <w:name w:val="List Number 2"/>
    <w:basedOn w:val="Normal"/>
    <w:uiPriority w:val="99"/>
    <w:rsid w:val="00005CAA"/>
    <w:pPr>
      <w:numPr>
        <w:ilvl w:val="1"/>
        <w:numId w:val="5"/>
      </w:numPr>
    </w:pPr>
  </w:style>
  <w:style w:type="paragraph" w:styleId="ListNumber3">
    <w:name w:val="List Number 3"/>
    <w:basedOn w:val="Normal"/>
    <w:uiPriority w:val="99"/>
    <w:rsid w:val="00005CAA"/>
    <w:pPr>
      <w:numPr>
        <w:ilvl w:val="2"/>
        <w:numId w:val="5"/>
      </w:numPr>
    </w:pPr>
  </w:style>
  <w:style w:type="paragraph" w:styleId="ListNumber4">
    <w:name w:val="List Number 4"/>
    <w:basedOn w:val="Normal"/>
    <w:uiPriority w:val="99"/>
    <w:rsid w:val="00005CAA"/>
    <w:pPr>
      <w:numPr>
        <w:ilvl w:val="3"/>
        <w:numId w:val="5"/>
      </w:numPr>
    </w:pPr>
  </w:style>
  <w:style w:type="paragraph" w:styleId="ListNumber5">
    <w:name w:val="List Number 5"/>
    <w:basedOn w:val="Normal"/>
    <w:uiPriority w:val="99"/>
    <w:rsid w:val="00005CAA"/>
    <w:pPr>
      <w:numPr>
        <w:ilvl w:val="4"/>
        <w:numId w:val="5"/>
      </w:numPr>
    </w:pPr>
  </w:style>
  <w:style w:type="paragraph" w:customStyle="1" w:styleId="Footerclassification">
    <w:name w:val="Footer classification"/>
    <w:basedOn w:val="Classification"/>
    <w:rsid w:val="00D021CB"/>
    <w:pPr>
      <w:spacing w:before="240" w:after="0"/>
    </w:pPr>
  </w:style>
  <w:style w:type="table" w:styleId="TableGrid">
    <w:name w:val="Table Grid"/>
    <w:basedOn w:val="TableNormal"/>
    <w:uiPriority w:val="59"/>
    <w:rsid w:val="00100BE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pPr>
      <w:rPr>
        <w:rFonts w:ascii="Arial" w:hAnsi="Arial"/>
        <w:sz w:val="20"/>
      </w:rPr>
    </w:tblStylePr>
    <w:tblStylePr w:type="lastRow">
      <w:pPr>
        <w:wordWrap/>
        <w:spacing w:beforeLines="0" w:beforeAutospacing="0" w:afterLines="0" w:afterAutospacing="0"/>
      </w:pPr>
      <w:rPr>
        <w:rFonts w:ascii="Arial" w:hAnsi="Arial"/>
        <w:sz w:val="20"/>
      </w:rPr>
    </w:tblStylePr>
    <w:tblStylePr w:type="band1Horz">
      <w:pPr>
        <w:wordWrap/>
        <w:spacing w:beforeLines="0" w:beforeAutospacing="0" w:afterLines="0" w:afterAutospacing="0" w:line="240" w:lineRule="auto"/>
        <w:contextualSpacing w:val="0"/>
        <w:mirrorIndents w:val="0"/>
      </w:pPr>
      <w:rPr>
        <w:rFonts w:ascii="Arial" w:hAnsi="Arial"/>
        <w:sz w:val="20"/>
      </w:rPr>
    </w:tblStylePr>
    <w:tblStylePr w:type="band2Horz">
      <w:pPr>
        <w:wordWrap/>
        <w:spacing w:beforeLines="0" w:beforeAutospacing="0" w:afterLines="0" w:afterAutospacing="0"/>
        <w:contextualSpacing w:val="0"/>
        <w:mirrorIndents w:val="0"/>
      </w:pPr>
      <w:rPr>
        <w:rFonts w:ascii="Arial" w:hAnsi="Arial"/>
        <w:sz w:val="20"/>
      </w:rPr>
    </w:tblStylePr>
  </w:style>
  <w:style w:type="paragraph" w:customStyle="1" w:styleId="Tabletext">
    <w:name w:val="Table text"/>
    <w:basedOn w:val="Normal"/>
    <w:uiPriority w:val="9"/>
    <w:qFormat/>
    <w:rsid w:val="005A126E"/>
    <w:pPr>
      <w:spacing w:after="0"/>
    </w:pPr>
  </w:style>
  <w:style w:type="paragraph" w:customStyle="1" w:styleId="Classificationsensitivity">
    <w:name w:val="Classification sensitivity"/>
    <w:basedOn w:val="Classification"/>
    <w:rsid w:val="002C581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PIRE Document" ma:contentTypeID="0x0101009DB8618430E8D149BA674DA7B0E0C3F0004D899029B784274F859DC8A8DA40389D" ma:contentTypeVersion="7" ma:contentTypeDescription="SPIRE Document" ma:contentTypeScope="" ma:versionID="4e981c8fc3522853c5abc01b8ced207a">
  <xsd:schema xmlns:xsd="http://www.w3.org/2001/XMLSchema" xmlns:xs="http://www.w3.org/2001/XMLSchema" xmlns:p="http://schemas.microsoft.com/office/2006/metadata/properties" xmlns:ns2="344c6e69-c594-4ca4-b341-09ae9dfc1422" xmlns:ns3="http://schemas.microsoft.com/sharepoint/v4" targetNamespace="http://schemas.microsoft.com/office/2006/metadata/properties" ma:root="true" ma:fieldsID="8a76fc9c8bc58f48fb853b16547cc7ba" ns2:_="" ns3:_="">
    <xsd:import namespace="344c6e69-c594-4ca4-b341-09ae9dfc1422"/>
    <xsd:import namespace="http://schemas.microsoft.com/sharepoint/v4"/>
    <xsd:element name="properties">
      <xsd:complexType>
        <xsd:sequence>
          <xsd:element name="documentManagement">
            <xsd:complexType>
              <xsd:all>
                <xsd:element ref="ns2:DocumentDescription" minOccurs="0"/>
                <xsd:element ref="ns2:Approval" minOccurs="0"/>
                <xsd:element ref="ns2:RecordNumber" minOccurs="0"/>
                <xsd:element ref="ns2:Func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5.xml><?xml version="1.0" encoding="utf-8"?>
<p:properties xmlns:p="http://schemas.microsoft.com/office/2006/metadata/properties" xmlns:xsi="http://www.w3.org/2001/XMLSchema-instance">
  <documentManagement>
    <Approval xmlns="344c6e69-c594-4ca4-b341-09ae9dfc1422" xsi:nil="true"/>
    <Function xmlns="344c6e69-c594-4ca4-b341-09ae9dfc1422">International</Function>
    <IconOverlay xmlns="http://schemas.microsoft.com/sharepoint/v4" xsi:nil="true"/>
    <DocumentDescription xmlns="344c6e69-c594-4ca4-b341-09ae9dfc1422" xsi:nil="true"/>
    <RecordNumber xmlns="344c6e69-c594-4ca4-b341-09ae9dfc1422">002052222</RecordNumb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39E57-FC39-4C66-BEA5-6F17030C41BC}">
  <ds:schemaRefs>
    <ds:schemaRef ds:uri="http://schemas.microsoft.com/sharepoint/v3/contenttype/forms"/>
  </ds:schemaRefs>
</ds:datastoreItem>
</file>

<file path=customXml/itemProps2.xml><?xml version="1.0" encoding="utf-8"?>
<ds:datastoreItem xmlns:ds="http://schemas.openxmlformats.org/officeDocument/2006/customXml" ds:itemID="{0F056CF9-A08C-4783-A578-1E0D6412B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9BB0A-CA6E-43E4-8CA2-DADB75D5BCED}">
  <ds:schemaRefs>
    <ds:schemaRef ds:uri="http://schemas.microsoft.com/office/2006/metadata/customXsn"/>
  </ds:schemaRefs>
</ds:datastoreItem>
</file>

<file path=customXml/itemProps4.xml><?xml version="1.0" encoding="utf-8"?>
<ds:datastoreItem xmlns:ds="http://schemas.openxmlformats.org/officeDocument/2006/customXml" ds:itemID="{060449B7-51D4-41F5-A17D-48DEC3B21D0C}">
  <ds:schemaRefs>
    <ds:schemaRef ds:uri="http://schemas.microsoft.com/sharepoint/events"/>
  </ds:schemaRefs>
</ds:datastoreItem>
</file>

<file path=customXml/itemProps5.xml><?xml version="1.0" encoding="utf-8"?>
<ds:datastoreItem xmlns:ds="http://schemas.openxmlformats.org/officeDocument/2006/customXml" ds:itemID="{9BAD3DB7-147D-407B-B034-A63C38F3EB9D}">
  <ds:schemaRefs>
    <ds:schemaRef ds:uri="http://schemas.microsoft.com/office/2006/metadata/properties"/>
    <ds:schemaRef ds:uri="344c6e69-c594-4ca4-b341-09ae9dfc1422"/>
    <ds:schemaRef ds:uri="http://schemas.microsoft.com/sharepoint/v4"/>
  </ds:schemaRefs>
</ds:datastoreItem>
</file>

<file path=customXml/itemProps6.xml><?xml version="1.0" encoding="utf-8"?>
<ds:datastoreItem xmlns:ds="http://schemas.openxmlformats.org/officeDocument/2006/customXml" ds:itemID="{AB6133D0-A947-45B7-B0D0-1A06AE4C3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2939</Words>
  <Characters>16754</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Agenda item - Amendment to Appendix III</vt:lpstr>
      <vt:lpstr>Agenda item - Amendment to Appendix III</vt:lpstr>
    </vt:vector>
  </TitlesOfParts>
  <Company>DEWHA</Company>
  <LinksUpToDate>false</LinksUpToDate>
  <CharactersWithSpaces>19654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 - Amendment to Appendix III</dc:title>
  <dc:creator>MSS</dc:creator>
  <cp:lastModifiedBy>Lew Young</cp:lastModifiedBy>
  <cp:revision>4</cp:revision>
  <dcterms:created xsi:type="dcterms:W3CDTF">2019-01-15T11:54:00Z</dcterms:created>
  <dcterms:modified xsi:type="dcterms:W3CDTF">2019-01-17T02:28:00Z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0x0101009DB8618430E8D149BA674DA7B0E0C3F0004D899029B784274F859DC8A8DA40389D</vt:lpwstr>
  </property>
  <property fmtid="{D5CDD505-2E9C-101B-9397-08002B2CF9AE}" pid="3" name="RecordPoint_ActiveItemUniqueId">
    <vt:lpwstr>{2965c218-a458-4281-b04c-e17dc5d915ce}</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y fmtid="{D5CDD505-2E9C-101B-9397-08002B2CF9AE}" pid="8" name="RecordPoint_RecordNumberSubmitted">
    <vt:lpwstr>002052222</vt:lpwstr>
  </property>
  <property fmtid="{D5CDD505-2E9C-101B-9397-08002B2CF9AE}" pid="9" name="RecordPoint_SubmissionCompleted">
    <vt:lpwstr>2018-03-29T04:51:36.0848699+11:00</vt:lpwstr>
  </property>
</Properties>
</file>